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3F3D" w14:textId="2EC5BAE5" w:rsidR="00AD030B" w:rsidRPr="00934FE0" w:rsidRDefault="0066770C" w:rsidP="00284912">
      <w:pPr>
        <w:autoSpaceDE w:val="0"/>
        <w:autoSpaceDN w:val="0"/>
        <w:adjustRightInd w:val="0"/>
        <w:jc w:val="center"/>
        <w:rPr>
          <w:rFonts w:ascii="Times New Roman Bold" w:hAnsi="Times New Roman Bold"/>
          <w:b/>
          <w:bCs/>
          <w:smallCaps/>
          <w:color w:val="000000"/>
          <w:sz w:val="22"/>
          <w:szCs w:val="22"/>
        </w:rPr>
      </w:pPr>
      <w:r>
        <w:rPr>
          <w:rFonts w:ascii="Times New Roman Bold" w:hAnsi="Times New Roman Bold"/>
          <w:b/>
          <w:bCs/>
          <w:smallCaps/>
          <w:noProof/>
          <w:color w:val="000000"/>
          <w:sz w:val="22"/>
          <w:szCs w:val="22"/>
        </w:rPr>
        <w:drawing>
          <wp:anchor distT="0" distB="0" distL="114300" distR="114300" simplePos="0" relativeHeight="251657728" behindDoc="0" locked="0" layoutInCell="1" allowOverlap="1" wp14:anchorId="70166770" wp14:editId="40E510E3">
            <wp:simplePos x="0" y="0"/>
            <wp:positionH relativeFrom="column">
              <wp:align>center</wp:align>
            </wp:positionH>
            <wp:positionV relativeFrom="paragraph">
              <wp:posOffset>-685165</wp:posOffset>
            </wp:positionV>
            <wp:extent cx="638810" cy="603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51215"/>
                    <a:stretch>
                      <a:fillRect/>
                    </a:stretch>
                  </pic:blipFill>
                  <pic:spPr bwMode="auto">
                    <a:xfrm>
                      <a:off x="0" y="0"/>
                      <a:ext cx="63881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4FE0" w:rsidRPr="00934FE0">
        <w:rPr>
          <w:rFonts w:ascii="Times New Roman Bold" w:hAnsi="Times New Roman Bold"/>
          <w:b/>
          <w:bCs/>
          <w:smallCaps/>
          <w:color w:val="000000"/>
          <w:sz w:val="22"/>
          <w:szCs w:val="22"/>
        </w:rPr>
        <w:t xml:space="preserve">Procedures For Requesting </w:t>
      </w:r>
      <w:r w:rsidR="005722E6">
        <w:rPr>
          <w:rFonts w:ascii="Times New Roman Bold" w:hAnsi="Times New Roman Bold"/>
          <w:b/>
          <w:bCs/>
          <w:smallCaps/>
          <w:color w:val="000000"/>
          <w:sz w:val="22"/>
          <w:szCs w:val="22"/>
        </w:rPr>
        <w:t>a</w:t>
      </w:r>
      <w:r w:rsidR="00934FE0" w:rsidRPr="00934FE0">
        <w:rPr>
          <w:rFonts w:ascii="Times New Roman Bold" w:hAnsi="Times New Roman Bold"/>
          <w:b/>
          <w:bCs/>
          <w:smallCaps/>
          <w:color w:val="000000"/>
          <w:sz w:val="22"/>
          <w:szCs w:val="22"/>
        </w:rPr>
        <w:t xml:space="preserve"> New Standard </w:t>
      </w:r>
      <w:r w:rsidR="005722E6">
        <w:rPr>
          <w:rFonts w:ascii="Times New Roman Bold" w:hAnsi="Times New Roman Bold"/>
          <w:b/>
          <w:bCs/>
          <w:smallCaps/>
          <w:color w:val="000000"/>
          <w:sz w:val="22"/>
          <w:szCs w:val="22"/>
        </w:rPr>
        <w:t>o</w:t>
      </w:r>
      <w:r w:rsidR="00934FE0" w:rsidRPr="00934FE0">
        <w:rPr>
          <w:rFonts w:ascii="Times New Roman Bold" w:hAnsi="Times New Roman Bold"/>
          <w:b/>
          <w:bCs/>
          <w:smallCaps/>
          <w:color w:val="000000"/>
          <w:sz w:val="22"/>
          <w:szCs w:val="22"/>
        </w:rPr>
        <w:t xml:space="preserve">r Guideline </w:t>
      </w:r>
    </w:p>
    <w:p w14:paraId="2466E798" w14:textId="77777777" w:rsidR="00934FE0" w:rsidRDefault="00934FE0" w:rsidP="00284912">
      <w:pPr>
        <w:autoSpaceDE w:val="0"/>
        <w:autoSpaceDN w:val="0"/>
        <w:adjustRightInd w:val="0"/>
        <w:rPr>
          <w:color w:val="000000"/>
          <w:sz w:val="22"/>
          <w:szCs w:val="22"/>
        </w:rPr>
      </w:pPr>
    </w:p>
    <w:p w14:paraId="1ACF834B" w14:textId="77777777" w:rsidR="00934FE0" w:rsidRDefault="00934FE0" w:rsidP="00284912">
      <w:pPr>
        <w:autoSpaceDE w:val="0"/>
        <w:autoSpaceDN w:val="0"/>
        <w:adjustRightInd w:val="0"/>
        <w:rPr>
          <w:color w:val="000000"/>
          <w:sz w:val="22"/>
          <w:szCs w:val="22"/>
        </w:rPr>
      </w:pPr>
    </w:p>
    <w:p w14:paraId="25EC9C41" w14:textId="77777777" w:rsidR="00AD030B"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sidRPr="00934FE0">
        <w:rPr>
          <w:rFonts w:ascii="Times New Roman Bold" w:hAnsi="Times New Roman Bold"/>
          <w:b/>
          <w:bCs/>
          <w:smallCaps/>
          <w:color w:val="000000"/>
          <w:sz w:val="22"/>
          <w:szCs w:val="22"/>
        </w:rPr>
        <w:t xml:space="preserve">Who May Request </w:t>
      </w:r>
      <w:r w:rsidR="005722E6">
        <w:rPr>
          <w:rFonts w:ascii="Times New Roman Bold" w:hAnsi="Times New Roman Bold"/>
          <w:b/>
          <w:bCs/>
          <w:smallCaps/>
          <w:color w:val="000000"/>
          <w:sz w:val="22"/>
          <w:szCs w:val="22"/>
        </w:rPr>
        <w:t>a</w:t>
      </w:r>
      <w:r w:rsidRPr="00934FE0">
        <w:rPr>
          <w:rFonts w:ascii="Times New Roman Bold" w:hAnsi="Times New Roman Bold"/>
          <w:b/>
          <w:bCs/>
          <w:smallCaps/>
          <w:color w:val="000000"/>
          <w:sz w:val="22"/>
          <w:szCs w:val="22"/>
        </w:rPr>
        <w:t xml:space="preserve"> Standard</w:t>
      </w:r>
      <w:r w:rsidR="005722E6">
        <w:rPr>
          <w:rFonts w:ascii="Times New Roman Bold" w:hAnsi="Times New Roman Bold"/>
          <w:b/>
          <w:bCs/>
          <w:smallCaps/>
          <w:color w:val="000000"/>
          <w:sz w:val="22"/>
          <w:szCs w:val="22"/>
        </w:rPr>
        <w:t>s</w:t>
      </w:r>
      <w:r w:rsidRPr="00934FE0">
        <w:rPr>
          <w:rFonts w:ascii="Times New Roman Bold" w:hAnsi="Times New Roman Bold"/>
          <w:b/>
          <w:bCs/>
          <w:smallCaps/>
          <w:color w:val="000000"/>
          <w:sz w:val="22"/>
          <w:szCs w:val="22"/>
        </w:rPr>
        <w:t xml:space="preserve"> </w:t>
      </w:r>
      <w:r w:rsidR="005722E6">
        <w:rPr>
          <w:rFonts w:ascii="Times New Roman Bold" w:hAnsi="Times New Roman Bold"/>
          <w:b/>
          <w:bCs/>
          <w:smallCaps/>
          <w:color w:val="000000"/>
          <w:sz w:val="22"/>
          <w:szCs w:val="22"/>
        </w:rPr>
        <w:t>or Guideline</w:t>
      </w:r>
      <w:r w:rsidRPr="00934FE0">
        <w:rPr>
          <w:rFonts w:ascii="Times New Roman Bold" w:hAnsi="Times New Roman Bold"/>
          <w:b/>
          <w:bCs/>
          <w:smallCaps/>
          <w:color w:val="000000"/>
          <w:sz w:val="22"/>
          <w:szCs w:val="22"/>
        </w:rPr>
        <w:t xml:space="preserve">? </w:t>
      </w:r>
    </w:p>
    <w:p w14:paraId="01333273" w14:textId="77777777" w:rsidR="00AD030B" w:rsidRPr="00934FE0" w:rsidRDefault="00AD030B" w:rsidP="00284912">
      <w:pPr>
        <w:autoSpaceDE w:val="0"/>
        <w:autoSpaceDN w:val="0"/>
        <w:adjustRightInd w:val="0"/>
        <w:ind w:left="360"/>
        <w:rPr>
          <w:color w:val="000000"/>
          <w:sz w:val="22"/>
          <w:szCs w:val="22"/>
        </w:rPr>
      </w:pPr>
      <w:r w:rsidRPr="00934FE0">
        <w:rPr>
          <w:color w:val="000000"/>
          <w:sz w:val="22"/>
          <w:szCs w:val="22"/>
        </w:rPr>
        <w:t xml:space="preserve">Requests for standards or guidelines may come from individuals, trade associations, the Board of Directors, Chairman or Members of the Standards Committee, or any responsible source that perceives a need. </w:t>
      </w:r>
    </w:p>
    <w:p w14:paraId="2423082C" w14:textId="77777777" w:rsidR="00AD030B" w:rsidRPr="00934FE0" w:rsidRDefault="00AD030B" w:rsidP="00284912">
      <w:pPr>
        <w:autoSpaceDE w:val="0"/>
        <w:autoSpaceDN w:val="0"/>
        <w:adjustRightInd w:val="0"/>
        <w:ind w:left="360"/>
        <w:rPr>
          <w:color w:val="000000"/>
          <w:sz w:val="22"/>
          <w:szCs w:val="22"/>
        </w:rPr>
      </w:pPr>
    </w:p>
    <w:p w14:paraId="6EFD41C5" w14:textId="77777777" w:rsidR="00AD030B" w:rsidRPr="00934FE0" w:rsidRDefault="005722E6" w:rsidP="00284912">
      <w:pPr>
        <w:numPr>
          <w:ilvl w:val="0"/>
          <w:numId w:val="11"/>
        </w:numPr>
        <w:autoSpaceDE w:val="0"/>
        <w:autoSpaceDN w:val="0"/>
        <w:adjustRightInd w:val="0"/>
        <w:rPr>
          <w:rFonts w:ascii="Times New Roman Bold" w:hAnsi="Times New Roman Bold"/>
          <w:b/>
          <w:bCs/>
          <w:smallCaps/>
          <w:color w:val="000000"/>
          <w:sz w:val="22"/>
          <w:szCs w:val="22"/>
        </w:rPr>
      </w:pPr>
      <w:r>
        <w:rPr>
          <w:rFonts w:ascii="Times New Roman Bold" w:hAnsi="Times New Roman Bold"/>
          <w:b/>
          <w:bCs/>
          <w:smallCaps/>
          <w:color w:val="000000"/>
          <w:sz w:val="22"/>
          <w:szCs w:val="22"/>
        </w:rPr>
        <w:t>Classification o</w:t>
      </w:r>
      <w:r w:rsidR="00934FE0" w:rsidRPr="00934FE0">
        <w:rPr>
          <w:rFonts w:ascii="Times New Roman Bold" w:hAnsi="Times New Roman Bold"/>
          <w:b/>
          <w:bCs/>
          <w:smallCaps/>
          <w:color w:val="000000"/>
          <w:sz w:val="22"/>
          <w:szCs w:val="22"/>
        </w:rPr>
        <w:t xml:space="preserve">f Standards Committee Documents </w:t>
      </w:r>
    </w:p>
    <w:p w14:paraId="04D11A58" w14:textId="77777777" w:rsidR="00AD030B" w:rsidRDefault="00AD030B" w:rsidP="00284912">
      <w:pPr>
        <w:autoSpaceDE w:val="0"/>
        <w:autoSpaceDN w:val="0"/>
        <w:adjustRightInd w:val="0"/>
        <w:ind w:left="360"/>
        <w:rPr>
          <w:color w:val="000000"/>
          <w:sz w:val="22"/>
          <w:szCs w:val="22"/>
        </w:rPr>
      </w:pPr>
      <w:r w:rsidRPr="00934FE0">
        <w:rPr>
          <w:color w:val="000000"/>
          <w:sz w:val="22"/>
          <w:szCs w:val="22"/>
        </w:rPr>
        <w:t>The ASHRAE Standards Committee (</w:t>
      </w:r>
      <w:proofErr w:type="spellStart"/>
      <w:r w:rsidRPr="00934FE0">
        <w:rPr>
          <w:color w:val="000000"/>
          <w:sz w:val="22"/>
          <w:szCs w:val="22"/>
        </w:rPr>
        <w:t>StdC</w:t>
      </w:r>
      <w:proofErr w:type="spellEnd"/>
      <w:r w:rsidRPr="00934FE0">
        <w:rPr>
          <w:color w:val="000000"/>
          <w:sz w:val="22"/>
          <w:szCs w:val="22"/>
        </w:rPr>
        <w:t xml:space="preserve">) is responsible for supervising the development of the following documents: </w:t>
      </w:r>
    </w:p>
    <w:p w14:paraId="64EC4FE6" w14:textId="77777777" w:rsidR="00284912" w:rsidRPr="00934FE0" w:rsidRDefault="00284912" w:rsidP="00284912">
      <w:pPr>
        <w:autoSpaceDE w:val="0"/>
        <w:autoSpaceDN w:val="0"/>
        <w:adjustRightInd w:val="0"/>
        <w:ind w:left="360"/>
        <w:rPr>
          <w:color w:val="000000"/>
          <w:sz w:val="22"/>
          <w:szCs w:val="22"/>
        </w:rPr>
      </w:pPr>
    </w:p>
    <w:p w14:paraId="58C211A8" w14:textId="77777777" w:rsidR="00866F35" w:rsidRPr="00934FE0" w:rsidRDefault="00866F35" w:rsidP="00284912">
      <w:pPr>
        <w:numPr>
          <w:ilvl w:val="0"/>
          <w:numId w:val="4"/>
        </w:numPr>
        <w:autoSpaceDE w:val="0"/>
        <w:autoSpaceDN w:val="0"/>
        <w:adjustRightInd w:val="0"/>
        <w:ind w:left="720" w:hanging="360"/>
        <w:rPr>
          <w:color w:val="000000"/>
          <w:sz w:val="22"/>
          <w:szCs w:val="22"/>
        </w:rPr>
      </w:pPr>
      <w:r w:rsidRPr="00934FE0">
        <w:rPr>
          <w:b/>
          <w:color w:val="000000"/>
          <w:sz w:val="22"/>
          <w:szCs w:val="22"/>
        </w:rPr>
        <w:t>ASHRAE Method of Test and Classification Standard:</w:t>
      </w:r>
      <w:r w:rsidRPr="00934FE0">
        <w:rPr>
          <w:color w:val="000000"/>
          <w:sz w:val="22"/>
          <w:szCs w:val="22"/>
        </w:rPr>
        <w:t xml:space="preserve"> Method of Test and Classification Standards shall typically provide a uniform set of procedures and processes for determining the performance of a system, </w:t>
      </w:r>
      <w:proofErr w:type="gramStart"/>
      <w:r w:rsidRPr="00934FE0">
        <w:rPr>
          <w:color w:val="000000"/>
          <w:sz w:val="22"/>
          <w:szCs w:val="22"/>
        </w:rPr>
        <w:t>equipment</w:t>
      </w:r>
      <w:proofErr w:type="gramEnd"/>
      <w:r w:rsidRPr="00934FE0">
        <w:rPr>
          <w:color w:val="000000"/>
          <w:sz w:val="22"/>
          <w:szCs w:val="22"/>
        </w:rPr>
        <w:t xml:space="preserve"> or thermal fluids/refrigerant. The standards typically identify a uniform method of testing, identification of test equipment for performing such tests, identification of data required and calculations to be used, as well as establishing definitions and terminology. Method of Test and Classification Standards shall define minimum requirements for code application. (Examples: ASHRAE Standards 41 </w:t>
      </w:r>
      <w:r w:rsidR="00F53819">
        <w:rPr>
          <w:color w:val="000000"/>
          <w:sz w:val="22"/>
          <w:szCs w:val="22"/>
        </w:rPr>
        <w:t>s</w:t>
      </w:r>
      <w:r w:rsidRPr="00934FE0">
        <w:rPr>
          <w:color w:val="000000"/>
          <w:sz w:val="22"/>
          <w:szCs w:val="22"/>
        </w:rPr>
        <w:t>eries and 93.)</w:t>
      </w:r>
    </w:p>
    <w:p w14:paraId="282C3179" w14:textId="77777777" w:rsidR="00866F35" w:rsidRPr="00934FE0" w:rsidRDefault="00866F35" w:rsidP="00284912">
      <w:pPr>
        <w:autoSpaceDE w:val="0"/>
        <w:autoSpaceDN w:val="0"/>
        <w:adjustRightInd w:val="0"/>
        <w:ind w:left="720"/>
        <w:rPr>
          <w:color w:val="000000"/>
          <w:sz w:val="22"/>
          <w:szCs w:val="22"/>
        </w:rPr>
      </w:pPr>
    </w:p>
    <w:p w14:paraId="4272C7D2" w14:textId="77777777" w:rsidR="00866F35" w:rsidRPr="00934FE0" w:rsidRDefault="00866F35" w:rsidP="00284912">
      <w:pPr>
        <w:numPr>
          <w:ilvl w:val="0"/>
          <w:numId w:val="4"/>
        </w:numPr>
        <w:autoSpaceDE w:val="0"/>
        <w:autoSpaceDN w:val="0"/>
        <w:adjustRightInd w:val="0"/>
        <w:ind w:left="720" w:hanging="360"/>
        <w:rPr>
          <w:color w:val="000000"/>
          <w:sz w:val="22"/>
          <w:szCs w:val="22"/>
        </w:rPr>
      </w:pPr>
      <w:r w:rsidRPr="00934FE0">
        <w:rPr>
          <w:b/>
          <w:color w:val="000000"/>
          <w:sz w:val="22"/>
          <w:szCs w:val="22"/>
        </w:rPr>
        <w:t>ASHRAE Design Standard:</w:t>
      </w:r>
      <w:r w:rsidRPr="00934FE0">
        <w:rPr>
          <w:color w:val="000000"/>
          <w:sz w:val="22"/>
          <w:szCs w:val="22"/>
        </w:rPr>
        <w:t xml:space="preserve"> Design Standards shall provide at least one prescriptive method for minimum compliance, indicated in tabular or similar easy to follow format, while providing practical, minimum, </w:t>
      </w:r>
      <w:proofErr w:type="gramStart"/>
      <w:r w:rsidRPr="00934FE0">
        <w:rPr>
          <w:color w:val="000000"/>
          <w:sz w:val="22"/>
          <w:szCs w:val="22"/>
        </w:rPr>
        <w:t>cost effective</w:t>
      </w:r>
      <w:proofErr w:type="gramEnd"/>
      <w:r w:rsidRPr="00934FE0">
        <w:rPr>
          <w:color w:val="000000"/>
          <w:sz w:val="22"/>
          <w:szCs w:val="22"/>
        </w:rPr>
        <w:t xml:space="preserve"> measures. Alternative performance compliance paths may be outlined in the standard but shall be detailed separately in normative appendices. Standards shall provide cost effective solutions while defining minimum compliance requirements for code applications. The basic compliance standard shall only address the primary scope issue. It may identify related issues of concern, but these should be addressed separately. Recommendations for systems and equipment, construction and startup, </w:t>
      </w:r>
      <w:proofErr w:type="gramStart"/>
      <w:r w:rsidRPr="00934FE0">
        <w:rPr>
          <w:color w:val="000000"/>
          <w:sz w:val="22"/>
          <w:szCs w:val="22"/>
        </w:rPr>
        <w:t>operation</w:t>
      </w:r>
      <w:proofErr w:type="gramEnd"/>
      <w:r w:rsidRPr="00934FE0">
        <w:rPr>
          <w:color w:val="000000"/>
          <w:sz w:val="22"/>
          <w:szCs w:val="22"/>
        </w:rPr>
        <w:t xml:space="preserve"> and maintenance, etc. and all other design related data shall be included in separate Protocol Standards or Guidelines. (Examples: ASHRAE Standards 55, 62, and 90 </w:t>
      </w:r>
      <w:r w:rsidR="00F53819">
        <w:rPr>
          <w:color w:val="000000"/>
          <w:sz w:val="22"/>
          <w:szCs w:val="22"/>
        </w:rPr>
        <w:t>s</w:t>
      </w:r>
      <w:r w:rsidRPr="00934FE0">
        <w:rPr>
          <w:color w:val="000000"/>
          <w:sz w:val="22"/>
          <w:szCs w:val="22"/>
        </w:rPr>
        <w:t>eries.)</w:t>
      </w:r>
    </w:p>
    <w:p w14:paraId="4868AD76" w14:textId="77777777" w:rsidR="00866F35" w:rsidRPr="00934FE0" w:rsidRDefault="00866F35" w:rsidP="00284912">
      <w:pPr>
        <w:autoSpaceDE w:val="0"/>
        <w:autoSpaceDN w:val="0"/>
        <w:adjustRightInd w:val="0"/>
        <w:ind w:left="720" w:firstLine="720"/>
        <w:rPr>
          <w:color w:val="000000"/>
          <w:sz w:val="22"/>
          <w:szCs w:val="22"/>
        </w:rPr>
      </w:pPr>
    </w:p>
    <w:p w14:paraId="72D37077" w14:textId="77777777" w:rsidR="00866F35" w:rsidRPr="00934FE0" w:rsidRDefault="00866F35" w:rsidP="00284912">
      <w:pPr>
        <w:numPr>
          <w:ilvl w:val="0"/>
          <w:numId w:val="4"/>
        </w:numPr>
        <w:autoSpaceDE w:val="0"/>
        <w:autoSpaceDN w:val="0"/>
        <w:adjustRightInd w:val="0"/>
        <w:ind w:left="720" w:hanging="360"/>
        <w:rPr>
          <w:color w:val="000000"/>
          <w:sz w:val="22"/>
          <w:szCs w:val="22"/>
        </w:rPr>
      </w:pPr>
      <w:r w:rsidRPr="00934FE0">
        <w:rPr>
          <w:b/>
          <w:color w:val="000000"/>
          <w:sz w:val="22"/>
          <w:szCs w:val="22"/>
        </w:rPr>
        <w:t>ASHRAE Protocol Standard</w:t>
      </w:r>
      <w:r w:rsidRPr="00934FE0">
        <w:rPr>
          <w:color w:val="000000"/>
          <w:sz w:val="22"/>
          <w:szCs w:val="22"/>
        </w:rPr>
        <w:t xml:space="preserve">: Protocol Standards shall typically provide uniform practice, procedure or performance requirements as well as establish reference information. The requirements may include, but are not limited to: calculations, construction, inspection, installation, maintenance, </w:t>
      </w:r>
      <w:proofErr w:type="gramStart"/>
      <w:r w:rsidRPr="00934FE0">
        <w:rPr>
          <w:color w:val="000000"/>
          <w:sz w:val="22"/>
          <w:szCs w:val="22"/>
        </w:rPr>
        <w:t>services</w:t>
      </w:r>
      <w:proofErr w:type="gramEnd"/>
      <w:r w:rsidRPr="00934FE0">
        <w:rPr>
          <w:color w:val="000000"/>
          <w:sz w:val="22"/>
          <w:szCs w:val="22"/>
        </w:rPr>
        <w:t xml:space="preserve"> and operation. The reference information may include, but is not limited to: conditions, data, definitions, descriptions, designations, factors, identifications, </w:t>
      </w:r>
      <w:proofErr w:type="gramStart"/>
      <w:r w:rsidRPr="00934FE0">
        <w:rPr>
          <w:color w:val="000000"/>
          <w:sz w:val="22"/>
          <w:szCs w:val="22"/>
        </w:rPr>
        <w:t>terminology</w:t>
      </w:r>
      <w:proofErr w:type="gramEnd"/>
      <w:r w:rsidRPr="00934FE0">
        <w:rPr>
          <w:color w:val="000000"/>
          <w:sz w:val="22"/>
          <w:szCs w:val="22"/>
        </w:rPr>
        <w:t xml:space="preserve"> and symbols. (Examples: ASHRAE Standards 100 and 135.)</w:t>
      </w:r>
    </w:p>
    <w:p w14:paraId="348E74F3" w14:textId="77777777" w:rsidR="00866F35" w:rsidRPr="00934FE0" w:rsidRDefault="00866F35" w:rsidP="00284912">
      <w:pPr>
        <w:autoSpaceDE w:val="0"/>
        <w:autoSpaceDN w:val="0"/>
        <w:adjustRightInd w:val="0"/>
        <w:ind w:left="720"/>
        <w:rPr>
          <w:color w:val="000000"/>
          <w:sz w:val="22"/>
          <w:szCs w:val="22"/>
        </w:rPr>
      </w:pPr>
    </w:p>
    <w:p w14:paraId="58296186" w14:textId="77777777" w:rsidR="00866F35" w:rsidRPr="00934FE0" w:rsidRDefault="00866F35" w:rsidP="00284912">
      <w:pPr>
        <w:numPr>
          <w:ilvl w:val="0"/>
          <w:numId w:val="4"/>
        </w:numPr>
        <w:autoSpaceDE w:val="0"/>
        <w:autoSpaceDN w:val="0"/>
        <w:adjustRightInd w:val="0"/>
        <w:ind w:left="720" w:hanging="360"/>
        <w:rPr>
          <w:color w:val="000000"/>
          <w:sz w:val="22"/>
          <w:szCs w:val="22"/>
        </w:rPr>
      </w:pPr>
      <w:r w:rsidRPr="00934FE0">
        <w:rPr>
          <w:b/>
          <w:color w:val="000000"/>
          <w:sz w:val="22"/>
          <w:szCs w:val="22"/>
        </w:rPr>
        <w:t>ASHRAE Rating Standard</w:t>
      </w:r>
      <w:r w:rsidRPr="00934FE0">
        <w:rPr>
          <w:color w:val="000000"/>
          <w:sz w:val="22"/>
          <w:szCs w:val="22"/>
        </w:rPr>
        <w:t>:  Rating Standards set forth a method of interpreting the results of tests of individual units, at specified conditions, for a product manufactured in quantity.  A rating standard provides for the certification of performance ratings, at stated rated conditions. (Examples:  ASHRAE Standards 127 and 128.)</w:t>
      </w:r>
    </w:p>
    <w:p w14:paraId="468F23F3" w14:textId="77777777" w:rsidR="00866F35" w:rsidRPr="00934FE0" w:rsidRDefault="00866F35" w:rsidP="00284912">
      <w:pPr>
        <w:pStyle w:val="ListParagraph"/>
        <w:rPr>
          <w:color w:val="000000"/>
          <w:sz w:val="22"/>
          <w:szCs w:val="22"/>
        </w:rPr>
      </w:pPr>
    </w:p>
    <w:p w14:paraId="7C630C0C" w14:textId="77777777" w:rsidR="00866F35" w:rsidRPr="00934FE0" w:rsidRDefault="00866F35" w:rsidP="00284912">
      <w:pPr>
        <w:numPr>
          <w:ilvl w:val="0"/>
          <w:numId w:val="4"/>
        </w:numPr>
        <w:autoSpaceDE w:val="0"/>
        <w:autoSpaceDN w:val="0"/>
        <w:adjustRightInd w:val="0"/>
        <w:ind w:left="720" w:hanging="360"/>
        <w:rPr>
          <w:color w:val="000000"/>
          <w:sz w:val="22"/>
          <w:szCs w:val="22"/>
        </w:rPr>
      </w:pPr>
      <w:r w:rsidRPr="00934FE0">
        <w:rPr>
          <w:b/>
          <w:color w:val="000000"/>
          <w:sz w:val="22"/>
          <w:szCs w:val="22"/>
        </w:rPr>
        <w:t>ASHRAE Guideline</w:t>
      </w:r>
      <w:r w:rsidRPr="00934FE0">
        <w:rPr>
          <w:color w:val="000000"/>
          <w:sz w:val="22"/>
          <w:szCs w:val="22"/>
        </w:rPr>
        <w:t xml:space="preserve">: </w:t>
      </w:r>
      <w:r w:rsidR="004B56D4" w:rsidRPr="00934FE0">
        <w:rPr>
          <w:color w:val="000000"/>
          <w:sz w:val="22"/>
          <w:szCs w:val="22"/>
        </w:rPr>
        <w:t>A document written in informative language that provides state-of-the-art design or best practice guidance. Guidelines provide information on system selection, design approaches, practices and goals as well as setting optimum achievable performance levels.  Guidelines may address issues of concern such as startup and commissioning, operation and maintenance, and assurance that the goals of the associated standard (if any)</w:t>
      </w:r>
      <w:r w:rsidR="00934FE0">
        <w:rPr>
          <w:color w:val="000000"/>
          <w:sz w:val="22"/>
          <w:szCs w:val="22"/>
        </w:rPr>
        <w:t xml:space="preserve"> are achieved</w:t>
      </w:r>
      <w:r w:rsidR="004B56D4" w:rsidRPr="00934FE0">
        <w:rPr>
          <w:color w:val="000000"/>
          <w:sz w:val="22"/>
          <w:szCs w:val="22"/>
        </w:rPr>
        <w:t xml:space="preserve"> (</w:t>
      </w:r>
      <w:r w:rsidR="00934FE0">
        <w:rPr>
          <w:color w:val="000000"/>
          <w:sz w:val="22"/>
          <w:szCs w:val="22"/>
        </w:rPr>
        <w:t>s</w:t>
      </w:r>
      <w:r w:rsidR="004B56D4" w:rsidRPr="00934FE0">
        <w:rPr>
          <w:color w:val="000000"/>
          <w:sz w:val="22"/>
          <w:szCs w:val="22"/>
        </w:rPr>
        <w:t>ee ROB 1.201.004)</w:t>
      </w:r>
      <w:r w:rsidR="00934FE0">
        <w:rPr>
          <w:color w:val="000000"/>
          <w:sz w:val="22"/>
          <w:szCs w:val="22"/>
        </w:rPr>
        <w:t>.</w:t>
      </w:r>
    </w:p>
    <w:p w14:paraId="7ED22257" w14:textId="77777777" w:rsidR="004B56D4" w:rsidRDefault="004B56D4" w:rsidP="00284912">
      <w:pPr>
        <w:autoSpaceDE w:val="0"/>
        <w:autoSpaceDN w:val="0"/>
        <w:adjustRightInd w:val="0"/>
        <w:ind w:left="720"/>
        <w:rPr>
          <w:color w:val="000000"/>
          <w:sz w:val="22"/>
          <w:szCs w:val="22"/>
        </w:rPr>
      </w:pPr>
    </w:p>
    <w:p w14:paraId="5E7C58B8" w14:textId="77777777" w:rsidR="00284912" w:rsidRPr="00934FE0" w:rsidRDefault="00284912" w:rsidP="00284912">
      <w:pPr>
        <w:autoSpaceDE w:val="0"/>
        <w:autoSpaceDN w:val="0"/>
        <w:adjustRightInd w:val="0"/>
        <w:ind w:left="720"/>
        <w:rPr>
          <w:color w:val="000000"/>
          <w:sz w:val="22"/>
          <w:szCs w:val="22"/>
        </w:rPr>
      </w:pPr>
    </w:p>
    <w:p w14:paraId="63646116" w14:textId="77777777" w:rsidR="00AD030B" w:rsidRPr="00934FE0" w:rsidRDefault="00934FE0" w:rsidP="00284912">
      <w:pPr>
        <w:numPr>
          <w:ilvl w:val="0"/>
          <w:numId w:val="11"/>
        </w:numPr>
        <w:autoSpaceDE w:val="0"/>
        <w:autoSpaceDN w:val="0"/>
        <w:adjustRightInd w:val="0"/>
        <w:rPr>
          <w:rFonts w:ascii="Times New Roman Bold" w:hAnsi="Times New Roman Bold"/>
          <w:smallCaps/>
          <w:color w:val="000000"/>
          <w:sz w:val="22"/>
          <w:szCs w:val="22"/>
        </w:rPr>
      </w:pPr>
      <w:r w:rsidRPr="00934FE0">
        <w:rPr>
          <w:rFonts w:ascii="Times New Roman Bold" w:hAnsi="Times New Roman Bold"/>
          <w:b/>
          <w:bCs/>
          <w:smallCaps/>
          <w:color w:val="000000"/>
          <w:sz w:val="22"/>
          <w:szCs w:val="22"/>
        </w:rPr>
        <w:lastRenderedPageBreak/>
        <w:t xml:space="preserve">Standard </w:t>
      </w:r>
      <w:r w:rsidR="005722E6">
        <w:rPr>
          <w:rFonts w:ascii="Times New Roman Bold" w:hAnsi="Times New Roman Bold"/>
          <w:b/>
          <w:bCs/>
          <w:smallCaps/>
          <w:color w:val="000000"/>
          <w:sz w:val="22"/>
          <w:szCs w:val="22"/>
        </w:rPr>
        <w:t>o</w:t>
      </w:r>
      <w:r w:rsidRPr="00934FE0">
        <w:rPr>
          <w:rFonts w:ascii="Times New Roman Bold" w:hAnsi="Times New Roman Bold"/>
          <w:b/>
          <w:bCs/>
          <w:smallCaps/>
          <w:color w:val="000000"/>
          <w:sz w:val="22"/>
          <w:szCs w:val="22"/>
        </w:rPr>
        <w:t xml:space="preserve">r Guideline? </w:t>
      </w:r>
    </w:p>
    <w:p w14:paraId="1CED6575" w14:textId="77777777" w:rsidR="00AD030B" w:rsidRPr="00934FE0" w:rsidRDefault="00866F35" w:rsidP="00284912">
      <w:pPr>
        <w:autoSpaceDE w:val="0"/>
        <w:autoSpaceDN w:val="0"/>
        <w:adjustRightInd w:val="0"/>
        <w:ind w:left="360"/>
        <w:rPr>
          <w:color w:val="000000"/>
          <w:sz w:val="22"/>
          <w:szCs w:val="22"/>
        </w:rPr>
      </w:pPr>
      <w:r w:rsidRPr="00934FE0">
        <w:rPr>
          <w:color w:val="000000"/>
          <w:sz w:val="22"/>
          <w:szCs w:val="22"/>
        </w:rPr>
        <w:t>R</w:t>
      </w:r>
      <w:r w:rsidR="00AD030B" w:rsidRPr="00934FE0">
        <w:rPr>
          <w:color w:val="000000"/>
          <w:sz w:val="22"/>
          <w:szCs w:val="22"/>
        </w:rPr>
        <w:t xml:space="preserve">eview the following questions before determining whether to propose a Standard or a Guideline. If </w:t>
      </w:r>
      <w:r w:rsidR="004B0D97" w:rsidRPr="00934FE0">
        <w:rPr>
          <w:color w:val="000000"/>
          <w:sz w:val="22"/>
          <w:szCs w:val="22"/>
        </w:rPr>
        <w:t xml:space="preserve">the </w:t>
      </w:r>
      <w:r w:rsidR="00AD030B" w:rsidRPr="00934FE0">
        <w:rPr>
          <w:color w:val="000000"/>
          <w:sz w:val="22"/>
          <w:szCs w:val="22"/>
        </w:rPr>
        <w:t xml:space="preserve">answer </w:t>
      </w:r>
      <w:r w:rsidR="004B0D97" w:rsidRPr="00934FE0">
        <w:rPr>
          <w:color w:val="000000"/>
          <w:sz w:val="22"/>
          <w:szCs w:val="22"/>
        </w:rPr>
        <w:t xml:space="preserve">is </w:t>
      </w:r>
      <w:r w:rsidR="00AD030B" w:rsidRPr="00934FE0">
        <w:rPr>
          <w:color w:val="000000"/>
          <w:sz w:val="22"/>
          <w:szCs w:val="22"/>
        </w:rPr>
        <w:t xml:space="preserve">“no” to </w:t>
      </w:r>
      <w:r w:rsidR="004B56D4" w:rsidRPr="00934FE0">
        <w:rPr>
          <w:color w:val="000000"/>
          <w:sz w:val="22"/>
          <w:szCs w:val="22"/>
        </w:rPr>
        <w:t xml:space="preserve">any </w:t>
      </w:r>
      <w:r w:rsidR="00AD030B" w:rsidRPr="00934FE0">
        <w:rPr>
          <w:color w:val="000000"/>
          <w:sz w:val="22"/>
          <w:szCs w:val="22"/>
        </w:rPr>
        <w:t>of the quest</w:t>
      </w:r>
      <w:r w:rsidR="00043804">
        <w:rPr>
          <w:color w:val="000000"/>
          <w:sz w:val="22"/>
          <w:szCs w:val="22"/>
        </w:rPr>
        <w:t>ions below, propose a guideline:</w:t>
      </w:r>
      <w:r w:rsidR="00AD030B" w:rsidRPr="00934FE0">
        <w:rPr>
          <w:color w:val="000000"/>
          <w:sz w:val="22"/>
          <w:szCs w:val="22"/>
        </w:rPr>
        <w:t xml:space="preserve"> </w:t>
      </w:r>
    </w:p>
    <w:p w14:paraId="5A59F286" w14:textId="77777777" w:rsidR="00AD030B" w:rsidRPr="00934FE0" w:rsidRDefault="00AD030B" w:rsidP="00284912">
      <w:pPr>
        <w:numPr>
          <w:ilvl w:val="0"/>
          <w:numId w:val="6"/>
        </w:numPr>
        <w:autoSpaceDE w:val="0"/>
        <w:autoSpaceDN w:val="0"/>
        <w:adjustRightInd w:val="0"/>
        <w:rPr>
          <w:color w:val="000000"/>
          <w:sz w:val="22"/>
          <w:szCs w:val="22"/>
        </w:rPr>
      </w:pPr>
      <w:r w:rsidRPr="00934FE0">
        <w:rPr>
          <w:color w:val="000000"/>
          <w:sz w:val="22"/>
          <w:szCs w:val="22"/>
        </w:rPr>
        <w:t xml:space="preserve">Can consensus of </w:t>
      </w:r>
      <w:r w:rsidR="004B0D97" w:rsidRPr="00934FE0">
        <w:rPr>
          <w:color w:val="000000"/>
          <w:sz w:val="22"/>
          <w:szCs w:val="22"/>
        </w:rPr>
        <w:t xml:space="preserve">directly and materially affected </w:t>
      </w:r>
      <w:r w:rsidRPr="00934FE0">
        <w:rPr>
          <w:color w:val="000000"/>
          <w:sz w:val="22"/>
          <w:szCs w:val="22"/>
        </w:rPr>
        <w:t xml:space="preserve">parties be achieved? </w:t>
      </w:r>
    </w:p>
    <w:p w14:paraId="47B9E149" w14:textId="77777777" w:rsidR="00AD030B" w:rsidRPr="00934FE0" w:rsidRDefault="00AD030B" w:rsidP="00284912">
      <w:pPr>
        <w:numPr>
          <w:ilvl w:val="0"/>
          <w:numId w:val="6"/>
        </w:numPr>
        <w:autoSpaceDE w:val="0"/>
        <w:autoSpaceDN w:val="0"/>
        <w:adjustRightInd w:val="0"/>
        <w:rPr>
          <w:color w:val="000000"/>
          <w:sz w:val="22"/>
          <w:szCs w:val="22"/>
        </w:rPr>
      </w:pPr>
      <w:r w:rsidRPr="00934FE0">
        <w:rPr>
          <w:color w:val="000000"/>
          <w:sz w:val="22"/>
          <w:szCs w:val="22"/>
        </w:rPr>
        <w:t xml:space="preserve">Can knowledgeable users, working independently, obtain similar results when demonstrating compliance with the requirements? </w:t>
      </w:r>
    </w:p>
    <w:p w14:paraId="410488DB" w14:textId="77777777" w:rsidR="00AD030B" w:rsidRPr="00934FE0" w:rsidRDefault="00AD030B" w:rsidP="00284912">
      <w:pPr>
        <w:numPr>
          <w:ilvl w:val="0"/>
          <w:numId w:val="6"/>
        </w:numPr>
        <w:autoSpaceDE w:val="0"/>
        <w:autoSpaceDN w:val="0"/>
        <w:adjustRightInd w:val="0"/>
        <w:rPr>
          <w:color w:val="000000"/>
          <w:sz w:val="22"/>
          <w:szCs w:val="22"/>
        </w:rPr>
      </w:pPr>
      <w:r w:rsidRPr="00934FE0">
        <w:rPr>
          <w:color w:val="000000"/>
          <w:sz w:val="22"/>
          <w:szCs w:val="22"/>
        </w:rPr>
        <w:t xml:space="preserve">Can a third party use the document to determine compliance? </w:t>
      </w:r>
    </w:p>
    <w:p w14:paraId="66032381" w14:textId="77777777" w:rsidR="00AD030B" w:rsidRDefault="00AD030B" w:rsidP="00284912">
      <w:pPr>
        <w:numPr>
          <w:ilvl w:val="0"/>
          <w:numId w:val="6"/>
        </w:numPr>
        <w:autoSpaceDE w:val="0"/>
        <w:autoSpaceDN w:val="0"/>
        <w:adjustRightInd w:val="0"/>
        <w:rPr>
          <w:color w:val="000000"/>
          <w:sz w:val="22"/>
          <w:szCs w:val="22"/>
        </w:rPr>
      </w:pPr>
      <w:r w:rsidRPr="00934FE0">
        <w:rPr>
          <w:color w:val="000000"/>
          <w:sz w:val="22"/>
          <w:szCs w:val="22"/>
        </w:rPr>
        <w:t xml:space="preserve">Can the document be written </w:t>
      </w:r>
      <w:r w:rsidR="004B0D97" w:rsidRPr="00934FE0">
        <w:rPr>
          <w:color w:val="000000"/>
          <w:sz w:val="22"/>
          <w:szCs w:val="22"/>
        </w:rPr>
        <w:t xml:space="preserve">in </w:t>
      </w:r>
      <w:r w:rsidRPr="00934FE0">
        <w:rPr>
          <w:color w:val="000000"/>
          <w:sz w:val="22"/>
          <w:szCs w:val="22"/>
        </w:rPr>
        <w:t>mandatory language (i.e.</w:t>
      </w:r>
      <w:r w:rsidR="00934FE0">
        <w:rPr>
          <w:color w:val="000000"/>
          <w:sz w:val="22"/>
          <w:szCs w:val="22"/>
        </w:rPr>
        <w:t xml:space="preserve">, using </w:t>
      </w:r>
      <w:r w:rsidRPr="00934FE0">
        <w:rPr>
          <w:color w:val="000000"/>
          <w:sz w:val="22"/>
          <w:szCs w:val="22"/>
        </w:rPr>
        <w:t xml:space="preserve">the word “shall” rather than “should”)? </w:t>
      </w:r>
    </w:p>
    <w:p w14:paraId="217605EC" w14:textId="77777777" w:rsidR="00043804" w:rsidRDefault="00043804" w:rsidP="00284912">
      <w:pPr>
        <w:autoSpaceDE w:val="0"/>
        <w:autoSpaceDN w:val="0"/>
        <w:adjustRightInd w:val="0"/>
        <w:ind w:left="1080"/>
        <w:rPr>
          <w:color w:val="000000"/>
          <w:sz w:val="22"/>
          <w:szCs w:val="22"/>
        </w:rPr>
      </w:pPr>
    </w:p>
    <w:p w14:paraId="47CE0474" w14:textId="77777777" w:rsidR="00AD030B" w:rsidRPr="00A13606"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sidRPr="00A13606">
        <w:rPr>
          <w:rFonts w:ascii="Times New Roman Bold" w:hAnsi="Times New Roman Bold"/>
          <w:b/>
          <w:bCs/>
          <w:smallCaps/>
          <w:color w:val="000000"/>
          <w:sz w:val="22"/>
          <w:szCs w:val="22"/>
        </w:rPr>
        <w:t xml:space="preserve">Research </w:t>
      </w:r>
    </w:p>
    <w:p w14:paraId="458DA830" w14:textId="77777777" w:rsidR="00AD030B" w:rsidRPr="00934FE0" w:rsidRDefault="00AD030B" w:rsidP="00284912">
      <w:pPr>
        <w:autoSpaceDE w:val="0"/>
        <w:autoSpaceDN w:val="0"/>
        <w:adjustRightInd w:val="0"/>
        <w:ind w:left="360"/>
        <w:rPr>
          <w:color w:val="000000"/>
          <w:sz w:val="22"/>
          <w:szCs w:val="22"/>
        </w:rPr>
      </w:pPr>
      <w:r w:rsidRPr="00934FE0">
        <w:rPr>
          <w:color w:val="000000"/>
          <w:sz w:val="22"/>
          <w:szCs w:val="22"/>
        </w:rPr>
        <w:t>A</w:t>
      </w:r>
      <w:r w:rsidR="005F319A" w:rsidRPr="00934FE0">
        <w:rPr>
          <w:color w:val="000000"/>
          <w:sz w:val="22"/>
          <w:szCs w:val="22"/>
        </w:rPr>
        <w:t>n important</w:t>
      </w:r>
      <w:r w:rsidRPr="00934FE0">
        <w:rPr>
          <w:color w:val="000000"/>
          <w:sz w:val="22"/>
          <w:szCs w:val="22"/>
        </w:rPr>
        <w:t xml:space="preserve"> </w:t>
      </w:r>
      <w:r w:rsidR="00F53819">
        <w:rPr>
          <w:color w:val="000000"/>
          <w:sz w:val="22"/>
          <w:szCs w:val="22"/>
        </w:rPr>
        <w:t xml:space="preserve">issue </w:t>
      </w:r>
      <w:r w:rsidRPr="00934FE0">
        <w:rPr>
          <w:color w:val="000000"/>
          <w:sz w:val="22"/>
          <w:szCs w:val="22"/>
        </w:rPr>
        <w:t xml:space="preserve">is whether or not additional research is needed </w:t>
      </w:r>
      <w:r w:rsidR="00934FE0">
        <w:rPr>
          <w:color w:val="000000"/>
          <w:sz w:val="22"/>
          <w:szCs w:val="22"/>
        </w:rPr>
        <w:t xml:space="preserve">before the </w:t>
      </w:r>
      <w:r w:rsidRPr="00934FE0">
        <w:rPr>
          <w:color w:val="000000"/>
          <w:sz w:val="22"/>
          <w:szCs w:val="22"/>
        </w:rPr>
        <w:t>standard or guideline</w:t>
      </w:r>
      <w:r w:rsidR="00934FE0">
        <w:rPr>
          <w:color w:val="000000"/>
          <w:sz w:val="22"/>
          <w:szCs w:val="22"/>
        </w:rPr>
        <w:t xml:space="preserve"> can be written</w:t>
      </w:r>
      <w:r w:rsidRPr="00934FE0">
        <w:rPr>
          <w:color w:val="000000"/>
          <w:sz w:val="22"/>
          <w:szCs w:val="22"/>
        </w:rPr>
        <w:t xml:space="preserve">. If research must be undertaken, the Planning, </w:t>
      </w:r>
      <w:proofErr w:type="gramStart"/>
      <w:r w:rsidRPr="00934FE0">
        <w:rPr>
          <w:color w:val="000000"/>
          <w:sz w:val="22"/>
          <w:szCs w:val="22"/>
        </w:rPr>
        <w:t>Policy</w:t>
      </w:r>
      <w:proofErr w:type="gramEnd"/>
      <w:r w:rsidRPr="00934FE0">
        <w:rPr>
          <w:color w:val="000000"/>
          <w:sz w:val="22"/>
          <w:szCs w:val="22"/>
        </w:rPr>
        <w:t xml:space="preserve"> and Interpretations Subcommittee (PPIS) of the Standards Committee will normally recommend to the cognizan</w:t>
      </w:r>
      <w:r w:rsidR="00F53819">
        <w:rPr>
          <w:color w:val="000000"/>
          <w:sz w:val="22"/>
          <w:szCs w:val="22"/>
        </w:rPr>
        <w:t>t TC/TG that a research project</w:t>
      </w:r>
      <w:r w:rsidRPr="00934FE0">
        <w:rPr>
          <w:color w:val="000000"/>
          <w:sz w:val="22"/>
          <w:szCs w:val="22"/>
        </w:rPr>
        <w:t xml:space="preserve"> be completed on the subject prior to forming a standard or guideline project committee. </w:t>
      </w:r>
    </w:p>
    <w:p w14:paraId="667A0F4E" w14:textId="77777777" w:rsidR="00AD030B" w:rsidRPr="00934FE0" w:rsidRDefault="00AD030B" w:rsidP="00284912">
      <w:pPr>
        <w:autoSpaceDE w:val="0"/>
        <w:autoSpaceDN w:val="0"/>
        <w:adjustRightInd w:val="0"/>
        <w:rPr>
          <w:color w:val="000000"/>
          <w:sz w:val="22"/>
          <w:szCs w:val="22"/>
        </w:rPr>
        <w:sectPr w:rsidR="00AD030B" w:rsidRPr="00934FE0" w:rsidSect="00934FE0">
          <w:footerReference w:type="default" r:id="rId8"/>
          <w:pgSz w:w="12240" w:h="15840"/>
          <w:pgMar w:top="1440" w:right="1440" w:bottom="1440" w:left="1440" w:header="720" w:footer="720" w:gutter="0"/>
          <w:cols w:space="720"/>
          <w:noEndnote/>
        </w:sectPr>
      </w:pPr>
    </w:p>
    <w:p w14:paraId="73AA0351" w14:textId="77777777" w:rsidR="00043804" w:rsidRPr="00934FE0" w:rsidRDefault="00043804" w:rsidP="00284912">
      <w:pPr>
        <w:autoSpaceDE w:val="0"/>
        <w:autoSpaceDN w:val="0"/>
        <w:adjustRightInd w:val="0"/>
        <w:ind w:left="1080"/>
        <w:rPr>
          <w:color w:val="000000"/>
          <w:sz w:val="22"/>
          <w:szCs w:val="22"/>
        </w:rPr>
      </w:pPr>
    </w:p>
    <w:p w14:paraId="5C4E2E6A" w14:textId="77777777" w:rsidR="00043804" w:rsidRPr="00EC3DBA" w:rsidRDefault="00043804" w:rsidP="00284912">
      <w:pPr>
        <w:numPr>
          <w:ilvl w:val="0"/>
          <w:numId w:val="11"/>
        </w:numPr>
        <w:autoSpaceDE w:val="0"/>
        <w:autoSpaceDN w:val="0"/>
        <w:adjustRightInd w:val="0"/>
        <w:rPr>
          <w:rFonts w:ascii="Times New Roman Bold" w:hAnsi="Times New Roman Bold"/>
          <w:b/>
          <w:bCs/>
          <w:smallCaps/>
          <w:color w:val="000000"/>
          <w:sz w:val="22"/>
          <w:szCs w:val="22"/>
        </w:rPr>
      </w:pPr>
      <w:r w:rsidRPr="00EC3DBA">
        <w:rPr>
          <w:rFonts w:ascii="Times New Roman Bold" w:hAnsi="Times New Roman Bold"/>
          <w:b/>
          <w:bCs/>
          <w:smallCaps/>
          <w:color w:val="000000"/>
          <w:sz w:val="22"/>
          <w:szCs w:val="22"/>
        </w:rPr>
        <w:t>Title, Purpose and Scope Guidelines</w:t>
      </w:r>
    </w:p>
    <w:p w14:paraId="3E57793E" w14:textId="77777777" w:rsidR="00043804" w:rsidRPr="00EC3DBA" w:rsidRDefault="00043804" w:rsidP="00284912">
      <w:pPr>
        <w:autoSpaceDE w:val="0"/>
        <w:autoSpaceDN w:val="0"/>
        <w:adjustRightInd w:val="0"/>
        <w:ind w:left="360"/>
        <w:rPr>
          <w:color w:val="000000"/>
          <w:sz w:val="22"/>
          <w:szCs w:val="22"/>
        </w:rPr>
      </w:pPr>
      <w:r w:rsidRPr="00EC3DBA">
        <w:rPr>
          <w:color w:val="000000"/>
          <w:sz w:val="22"/>
          <w:szCs w:val="22"/>
        </w:rPr>
        <w:t xml:space="preserve">It is very important that the title, </w:t>
      </w:r>
      <w:proofErr w:type="gramStart"/>
      <w:r w:rsidRPr="00EC3DBA">
        <w:rPr>
          <w:color w:val="000000"/>
          <w:sz w:val="22"/>
          <w:szCs w:val="22"/>
        </w:rPr>
        <w:t>purpose</w:t>
      </w:r>
      <w:proofErr w:type="gramEnd"/>
      <w:r w:rsidRPr="00EC3DBA">
        <w:rPr>
          <w:color w:val="000000"/>
          <w:sz w:val="22"/>
          <w:szCs w:val="22"/>
        </w:rPr>
        <w:t xml:space="preserve"> and scope be written concisely. </w:t>
      </w:r>
      <w:r w:rsidR="006274A7" w:rsidRPr="00EC3DBA">
        <w:rPr>
          <w:color w:val="000000"/>
          <w:sz w:val="22"/>
          <w:szCs w:val="22"/>
        </w:rPr>
        <w:t>The</w:t>
      </w:r>
      <w:r w:rsidRPr="00EC3DBA">
        <w:rPr>
          <w:color w:val="000000"/>
          <w:sz w:val="22"/>
          <w:szCs w:val="22"/>
        </w:rPr>
        <w:t xml:space="preserve"> word “standard” or “guideline” should </w:t>
      </w:r>
      <w:r w:rsidR="006274A7" w:rsidRPr="00EC3DBA">
        <w:rPr>
          <w:color w:val="000000"/>
          <w:sz w:val="22"/>
          <w:szCs w:val="22"/>
        </w:rPr>
        <w:t xml:space="preserve">generally </w:t>
      </w:r>
      <w:r w:rsidRPr="00EC3DBA">
        <w:rPr>
          <w:color w:val="000000"/>
          <w:sz w:val="22"/>
          <w:szCs w:val="22"/>
        </w:rPr>
        <w:t xml:space="preserve">not </w:t>
      </w:r>
      <w:r w:rsidR="006274A7" w:rsidRPr="00EC3DBA">
        <w:rPr>
          <w:color w:val="000000"/>
          <w:sz w:val="22"/>
          <w:szCs w:val="22"/>
        </w:rPr>
        <w:t xml:space="preserve">be used </w:t>
      </w:r>
      <w:r w:rsidRPr="00EC3DBA">
        <w:rPr>
          <w:color w:val="000000"/>
          <w:sz w:val="22"/>
          <w:szCs w:val="22"/>
        </w:rPr>
        <w:t>in the title. Definitions</w:t>
      </w:r>
      <w:r w:rsidR="006274A7" w:rsidRPr="00EC3DBA">
        <w:rPr>
          <w:color w:val="000000"/>
          <w:sz w:val="22"/>
          <w:szCs w:val="22"/>
        </w:rPr>
        <w:t>,</w:t>
      </w:r>
      <w:r w:rsidR="006274A7" w:rsidRPr="00EC3DBA">
        <w:rPr>
          <w:rFonts w:eastAsia="Calibri"/>
          <w:color w:val="000000"/>
          <w:sz w:val="22"/>
          <w:szCs w:val="22"/>
        </w:rPr>
        <w:t xml:space="preserve"> references to published documents</w:t>
      </w:r>
      <w:r w:rsidRPr="00EC3DBA">
        <w:rPr>
          <w:color w:val="000000"/>
          <w:sz w:val="22"/>
          <w:szCs w:val="22"/>
        </w:rPr>
        <w:t xml:space="preserve"> and “foreword” type material should not </w:t>
      </w:r>
      <w:r w:rsidR="006274A7" w:rsidRPr="00EC3DBA">
        <w:rPr>
          <w:color w:val="000000"/>
          <w:sz w:val="22"/>
          <w:szCs w:val="22"/>
        </w:rPr>
        <w:t xml:space="preserve">be included </w:t>
      </w:r>
      <w:r w:rsidRPr="00EC3DBA">
        <w:rPr>
          <w:color w:val="000000"/>
          <w:sz w:val="22"/>
          <w:szCs w:val="22"/>
        </w:rPr>
        <w:t>in the purpose or scope. Present tense, active voice should be used, as if the document were already written.</w:t>
      </w:r>
    </w:p>
    <w:p w14:paraId="3CD3061B" w14:textId="77777777" w:rsidR="00284912" w:rsidRPr="00EC3DBA" w:rsidRDefault="00284912" w:rsidP="00284912">
      <w:pPr>
        <w:autoSpaceDE w:val="0"/>
        <w:autoSpaceDN w:val="0"/>
        <w:adjustRightInd w:val="0"/>
        <w:ind w:left="360"/>
        <w:rPr>
          <w:color w:val="000000"/>
          <w:sz w:val="22"/>
          <w:szCs w:val="22"/>
        </w:rPr>
      </w:pPr>
    </w:p>
    <w:p w14:paraId="069E17B3" w14:textId="77777777" w:rsidR="006274A7" w:rsidRPr="00EC3DBA" w:rsidRDefault="00043804" w:rsidP="006274A7">
      <w:pPr>
        <w:autoSpaceDE w:val="0"/>
        <w:autoSpaceDN w:val="0"/>
        <w:adjustRightInd w:val="0"/>
        <w:ind w:left="360"/>
        <w:rPr>
          <w:b/>
          <w:color w:val="000000"/>
          <w:sz w:val="22"/>
          <w:szCs w:val="22"/>
        </w:rPr>
      </w:pPr>
      <w:r w:rsidRPr="00EC3DBA">
        <w:rPr>
          <w:color w:val="000000"/>
          <w:sz w:val="22"/>
          <w:szCs w:val="22"/>
        </w:rPr>
        <w:t>The project’s purpose statement (section 1) describes in general terms what the proposed standard or guideline accomplishes. The scope (section 2) describes what is included in the standard or guideline.</w:t>
      </w:r>
      <w:r w:rsidR="006274A7" w:rsidRPr="00EC3DBA">
        <w:rPr>
          <w:rFonts w:eastAsia="Calibri"/>
          <w:color w:val="000000"/>
          <w:sz w:val="22"/>
          <w:szCs w:val="22"/>
        </w:rPr>
        <w:t xml:space="preserve"> S</w:t>
      </w:r>
      <w:r w:rsidR="00284912" w:rsidRPr="00EC3DBA">
        <w:rPr>
          <w:color w:val="000000"/>
          <w:sz w:val="22"/>
          <w:szCs w:val="22"/>
        </w:rPr>
        <w:t xml:space="preserve">cope subsections </w:t>
      </w:r>
      <w:r w:rsidR="006274A7" w:rsidRPr="00EC3DBA">
        <w:rPr>
          <w:color w:val="000000"/>
          <w:sz w:val="22"/>
          <w:szCs w:val="22"/>
        </w:rPr>
        <w:t xml:space="preserve">are numbered </w:t>
      </w:r>
      <w:r w:rsidR="00284912" w:rsidRPr="00EC3DBA">
        <w:rPr>
          <w:color w:val="000000"/>
          <w:sz w:val="22"/>
          <w:szCs w:val="22"/>
        </w:rPr>
        <w:t>only when more than one is needed</w:t>
      </w:r>
      <w:r w:rsidR="006274A7" w:rsidRPr="00EC3DBA">
        <w:rPr>
          <w:color w:val="000000"/>
          <w:sz w:val="22"/>
          <w:szCs w:val="22"/>
        </w:rPr>
        <w:t xml:space="preserve"> (e.g., 2.1, 2.2)</w:t>
      </w:r>
      <w:r w:rsidR="00284912" w:rsidRPr="00EC3DBA">
        <w:rPr>
          <w:color w:val="000000"/>
          <w:sz w:val="22"/>
          <w:szCs w:val="22"/>
        </w:rPr>
        <w:t>.</w:t>
      </w:r>
      <w:r w:rsidR="006274A7" w:rsidRPr="00EC3DBA">
        <w:rPr>
          <w:color w:val="000000"/>
          <w:sz w:val="22"/>
          <w:szCs w:val="22"/>
        </w:rPr>
        <w:t xml:space="preserve"> </w:t>
      </w:r>
      <w:r w:rsidR="00D778F1" w:rsidRPr="00EC3DBA">
        <w:rPr>
          <w:color w:val="000000"/>
          <w:sz w:val="22"/>
          <w:szCs w:val="22"/>
        </w:rPr>
        <w:t xml:space="preserve">Section headings should be uppercase and bolded. Section and subsection numbers should also be bolded. </w:t>
      </w:r>
      <w:r w:rsidR="006274A7" w:rsidRPr="00EC3DBA">
        <w:rPr>
          <w:color w:val="000000"/>
          <w:sz w:val="22"/>
          <w:szCs w:val="22"/>
        </w:rPr>
        <w:t>See example below:</w:t>
      </w:r>
    </w:p>
    <w:p w14:paraId="79FFD1FD" w14:textId="77777777" w:rsidR="006274A7" w:rsidRPr="00EC3DBA" w:rsidRDefault="006274A7" w:rsidP="006274A7">
      <w:pPr>
        <w:autoSpaceDE w:val="0"/>
        <w:autoSpaceDN w:val="0"/>
        <w:adjustRightInd w:val="0"/>
        <w:ind w:left="360"/>
        <w:rPr>
          <w:b/>
          <w:bCs/>
          <w:color w:val="000000"/>
          <w:sz w:val="22"/>
          <w:szCs w:val="22"/>
        </w:rPr>
      </w:pPr>
    </w:p>
    <w:p w14:paraId="6627DE4E" w14:textId="77777777" w:rsidR="006274A7" w:rsidRPr="00EC3DBA" w:rsidRDefault="006274A7" w:rsidP="006274A7">
      <w:pPr>
        <w:autoSpaceDE w:val="0"/>
        <w:autoSpaceDN w:val="0"/>
        <w:adjustRightInd w:val="0"/>
        <w:ind w:left="360"/>
        <w:rPr>
          <w:color w:val="000000"/>
          <w:sz w:val="22"/>
          <w:szCs w:val="22"/>
        </w:rPr>
      </w:pPr>
      <w:r w:rsidRPr="00EC3DBA">
        <w:rPr>
          <w:b/>
          <w:bCs/>
          <w:color w:val="000000"/>
          <w:sz w:val="22"/>
          <w:szCs w:val="22"/>
        </w:rPr>
        <w:t>TITLE:  Laboratory Method of Test of Fault Detection and Diagnostics Applied Commercial Air-Cooled Packaged Systems</w:t>
      </w:r>
    </w:p>
    <w:p w14:paraId="228838DE" w14:textId="77777777" w:rsidR="006274A7" w:rsidRPr="00EC3DBA" w:rsidRDefault="006274A7" w:rsidP="006274A7">
      <w:pPr>
        <w:autoSpaceDE w:val="0"/>
        <w:autoSpaceDN w:val="0"/>
        <w:adjustRightInd w:val="0"/>
        <w:ind w:left="360"/>
        <w:rPr>
          <w:b/>
          <w:bCs/>
          <w:color w:val="000000"/>
          <w:sz w:val="22"/>
          <w:szCs w:val="22"/>
        </w:rPr>
      </w:pPr>
    </w:p>
    <w:p w14:paraId="5EFA7104" w14:textId="77777777" w:rsidR="006274A7" w:rsidRPr="00EC3DBA" w:rsidRDefault="006274A7" w:rsidP="006274A7">
      <w:pPr>
        <w:autoSpaceDE w:val="0"/>
        <w:autoSpaceDN w:val="0"/>
        <w:adjustRightInd w:val="0"/>
        <w:ind w:left="360"/>
        <w:rPr>
          <w:color w:val="000000"/>
          <w:sz w:val="22"/>
          <w:szCs w:val="22"/>
        </w:rPr>
      </w:pPr>
      <w:r w:rsidRPr="00EC3DBA">
        <w:rPr>
          <w:b/>
          <w:bCs/>
          <w:color w:val="000000"/>
          <w:sz w:val="22"/>
          <w:szCs w:val="22"/>
        </w:rPr>
        <w:t>PURPOSE</w:t>
      </w:r>
      <w:r w:rsidRPr="00EC3DBA">
        <w:rPr>
          <w:color w:val="000000"/>
          <w:sz w:val="22"/>
          <w:szCs w:val="22"/>
        </w:rPr>
        <w:t>: This standard provides a method to define an FDD tool's function. This standard also provides a method of laboratory test for the performance of Fault Detection and Diagnostic (FDD) tools on commercial air-cooled packaged equipment.</w:t>
      </w:r>
    </w:p>
    <w:p w14:paraId="48CE9486" w14:textId="77777777" w:rsidR="006274A7" w:rsidRPr="00EC3DBA" w:rsidRDefault="006274A7" w:rsidP="006274A7">
      <w:pPr>
        <w:autoSpaceDE w:val="0"/>
        <w:autoSpaceDN w:val="0"/>
        <w:adjustRightInd w:val="0"/>
        <w:ind w:left="360"/>
        <w:rPr>
          <w:b/>
          <w:bCs/>
          <w:color w:val="000000"/>
          <w:sz w:val="22"/>
          <w:szCs w:val="22"/>
        </w:rPr>
      </w:pPr>
    </w:p>
    <w:p w14:paraId="3824AC00" w14:textId="77777777" w:rsidR="006274A7" w:rsidRPr="00EC3DBA" w:rsidRDefault="006274A7" w:rsidP="006274A7">
      <w:pPr>
        <w:autoSpaceDE w:val="0"/>
        <w:autoSpaceDN w:val="0"/>
        <w:adjustRightInd w:val="0"/>
        <w:ind w:left="360"/>
        <w:rPr>
          <w:color w:val="000000"/>
          <w:sz w:val="22"/>
          <w:szCs w:val="22"/>
        </w:rPr>
      </w:pPr>
      <w:r w:rsidRPr="00EC3DBA">
        <w:rPr>
          <w:b/>
          <w:bCs/>
          <w:color w:val="000000"/>
          <w:sz w:val="22"/>
          <w:szCs w:val="22"/>
        </w:rPr>
        <w:t>SCOPE</w:t>
      </w:r>
      <w:r w:rsidRPr="00EC3DBA">
        <w:rPr>
          <w:color w:val="000000"/>
          <w:sz w:val="22"/>
          <w:szCs w:val="22"/>
        </w:rPr>
        <w:t>:</w:t>
      </w:r>
    </w:p>
    <w:p w14:paraId="71E7553D" w14:textId="77777777" w:rsidR="006274A7" w:rsidRPr="00EC3DBA" w:rsidRDefault="006274A7" w:rsidP="006274A7">
      <w:pPr>
        <w:autoSpaceDE w:val="0"/>
        <w:autoSpaceDN w:val="0"/>
        <w:adjustRightInd w:val="0"/>
        <w:ind w:left="360"/>
        <w:rPr>
          <w:color w:val="000000"/>
          <w:sz w:val="22"/>
          <w:szCs w:val="22"/>
        </w:rPr>
      </w:pPr>
      <w:r w:rsidRPr="00EC3DBA">
        <w:rPr>
          <w:b/>
          <w:bCs/>
          <w:color w:val="000000"/>
          <w:sz w:val="22"/>
          <w:szCs w:val="22"/>
        </w:rPr>
        <w:t>2.1</w:t>
      </w:r>
      <w:r w:rsidRPr="00EC3DBA">
        <w:rPr>
          <w:color w:val="000000"/>
          <w:sz w:val="22"/>
          <w:szCs w:val="22"/>
        </w:rPr>
        <w:t xml:space="preserve"> This standard applies to commercial air-cooled packaged air conditioning systems.</w:t>
      </w:r>
    </w:p>
    <w:p w14:paraId="52BDEBD0" w14:textId="77777777" w:rsidR="006274A7" w:rsidRPr="00EC3DBA" w:rsidRDefault="006274A7" w:rsidP="006274A7">
      <w:pPr>
        <w:autoSpaceDE w:val="0"/>
        <w:autoSpaceDN w:val="0"/>
        <w:adjustRightInd w:val="0"/>
        <w:ind w:left="360"/>
        <w:rPr>
          <w:color w:val="000000"/>
          <w:sz w:val="22"/>
          <w:szCs w:val="22"/>
        </w:rPr>
      </w:pPr>
      <w:r w:rsidRPr="00EC3DBA">
        <w:rPr>
          <w:b/>
          <w:bCs/>
          <w:color w:val="000000"/>
          <w:sz w:val="22"/>
          <w:szCs w:val="22"/>
        </w:rPr>
        <w:t>2.2</w:t>
      </w:r>
      <w:r w:rsidRPr="00EC3DBA">
        <w:rPr>
          <w:color w:val="000000"/>
          <w:sz w:val="22"/>
          <w:szCs w:val="22"/>
        </w:rPr>
        <w:t xml:space="preserve"> The test is a physical laboratory test on a particular combination of diagnostic tool for each model of a unitary system.</w:t>
      </w:r>
    </w:p>
    <w:p w14:paraId="5B0C5EB5" w14:textId="77777777" w:rsidR="006274A7" w:rsidRPr="006274A7" w:rsidRDefault="006274A7" w:rsidP="006274A7">
      <w:pPr>
        <w:autoSpaceDE w:val="0"/>
        <w:autoSpaceDN w:val="0"/>
        <w:adjustRightInd w:val="0"/>
        <w:ind w:left="360"/>
        <w:rPr>
          <w:color w:val="000000"/>
          <w:sz w:val="22"/>
          <w:szCs w:val="22"/>
        </w:rPr>
      </w:pPr>
      <w:r w:rsidRPr="00EC3DBA">
        <w:rPr>
          <w:b/>
          <w:bCs/>
          <w:color w:val="000000"/>
          <w:sz w:val="22"/>
          <w:szCs w:val="22"/>
        </w:rPr>
        <w:t>2.3</w:t>
      </w:r>
      <w:r w:rsidRPr="00EC3DBA">
        <w:rPr>
          <w:color w:val="000000"/>
          <w:sz w:val="22"/>
          <w:szCs w:val="22"/>
        </w:rPr>
        <w:t xml:space="preserve"> This standard applies to any on-board, after-market or hand-held hardware and/or software functionality that detects and/or diagnoses problems that lead to degraded performance such as, energy efficiency, capacity, increased maintenance costs or shortened equipment life.</w:t>
      </w:r>
    </w:p>
    <w:p w14:paraId="049A1EEC" w14:textId="77777777" w:rsidR="006274A7" w:rsidRDefault="006274A7" w:rsidP="00284912">
      <w:pPr>
        <w:autoSpaceDE w:val="0"/>
        <w:autoSpaceDN w:val="0"/>
        <w:adjustRightInd w:val="0"/>
        <w:ind w:left="360"/>
        <w:rPr>
          <w:color w:val="000000"/>
          <w:sz w:val="22"/>
          <w:szCs w:val="22"/>
        </w:rPr>
      </w:pPr>
    </w:p>
    <w:p w14:paraId="27A0FD0E" w14:textId="77777777" w:rsidR="00C27B1E" w:rsidRPr="00AC12AC" w:rsidRDefault="00C27B1E" w:rsidP="00284912">
      <w:pPr>
        <w:numPr>
          <w:ilvl w:val="0"/>
          <w:numId w:val="11"/>
        </w:numPr>
        <w:autoSpaceDE w:val="0"/>
        <w:autoSpaceDN w:val="0"/>
        <w:adjustRightInd w:val="0"/>
        <w:rPr>
          <w:rFonts w:ascii="Times New Roman Bold" w:hAnsi="Times New Roman Bold"/>
          <w:b/>
          <w:bCs/>
          <w:smallCaps/>
          <w:color w:val="000000"/>
          <w:sz w:val="22"/>
          <w:szCs w:val="22"/>
        </w:rPr>
      </w:pPr>
      <w:r w:rsidRPr="00AC12AC">
        <w:rPr>
          <w:rFonts w:ascii="Times New Roman Bold" w:hAnsi="Times New Roman Bold"/>
          <w:b/>
          <w:bCs/>
          <w:smallCaps/>
          <w:color w:val="000000"/>
          <w:sz w:val="22"/>
          <w:szCs w:val="22"/>
        </w:rPr>
        <w:t>Stakeholders</w:t>
      </w:r>
    </w:p>
    <w:p w14:paraId="6618DA33" w14:textId="19C9AE33" w:rsidR="006646C1" w:rsidRDefault="0039796D" w:rsidP="006646C1">
      <w:pPr>
        <w:autoSpaceDE w:val="0"/>
        <w:autoSpaceDN w:val="0"/>
        <w:adjustRightInd w:val="0"/>
        <w:ind w:left="360"/>
        <w:rPr>
          <w:bCs/>
          <w:color w:val="000000"/>
          <w:sz w:val="22"/>
          <w:szCs w:val="22"/>
        </w:rPr>
      </w:pPr>
      <w:r w:rsidRPr="00AC12AC">
        <w:rPr>
          <w:bCs/>
          <w:color w:val="000000"/>
          <w:sz w:val="22"/>
          <w:szCs w:val="22"/>
        </w:rPr>
        <w:t xml:space="preserve">Stakeholders are considered to be any person, organization or corporation </w:t>
      </w:r>
      <w:r w:rsidR="0073502E" w:rsidRPr="00AC12AC">
        <w:rPr>
          <w:bCs/>
          <w:color w:val="000000"/>
          <w:sz w:val="22"/>
          <w:szCs w:val="22"/>
        </w:rPr>
        <w:t xml:space="preserve">that </w:t>
      </w:r>
      <w:r w:rsidRPr="00AC12AC">
        <w:rPr>
          <w:bCs/>
          <w:color w:val="000000"/>
          <w:sz w:val="22"/>
          <w:szCs w:val="22"/>
        </w:rPr>
        <w:t xml:space="preserve">would be directly and materially impacted or affected in any way by the scope of </w:t>
      </w:r>
      <w:r w:rsidR="0073502E" w:rsidRPr="00AC12AC">
        <w:rPr>
          <w:bCs/>
          <w:color w:val="000000"/>
          <w:sz w:val="22"/>
          <w:szCs w:val="22"/>
        </w:rPr>
        <w:t xml:space="preserve">the </w:t>
      </w:r>
      <w:r w:rsidRPr="00AC12AC">
        <w:rPr>
          <w:bCs/>
          <w:color w:val="000000"/>
          <w:sz w:val="22"/>
          <w:szCs w:val="22"/>
        </w:rPr>
        <w:t xml:space="preserve">standard or guideline in question.  </w:t>
      </w:r>
      <w:r w:rsidR="00C77261" w:rsidRPr="00AC12AC">
        <w:rPr>
          <w:bCs/>
          <w:color w:val="000000"/>
          <w:sz w:val="22"/>
          <w:szCs w:val="22"/>
        </w:rPr>
        <w:t xml:space="preserve">All directly and materially affected interests </w:t>
      </w:r>
      <w:r w:rsidRPr="00AC12AC">
        <w:rPr>
          <w:bCs/>
          <w:color w:val="000000"/>
          <w:sz w:val="22"/>
          <w:szCs w:val="22"/>
        </w:rPr>
        <w:t xml:space="preserve">shall </w:t>
      </w:r>
      <w:r w:rsidR="00C77261" w:rsidRPr="00AC12AC">
        <w:rPr>
          <w:bCs/>
          <w:color w:val="000000"/>
          <w:sz w:val="22"/>
          <w:szCs w:val="22"/>
        </w:rPr>
        <w:t>be identified</w:t>
      </w:r>
      <w:r w:rsidR="006646C1" w:rsidRPr="00AC12AC">
        <w:rPr>
          <w:bCs/>
          <w:color w:val="000000"/>
          <w:sz w:val="22"/>
          <w:szCs w:val="22"/>
        </w:rPr>
        <w:t xml:space="preserve"> to ensure </w:t>
      </w:r>
      <w:r w:rsidRPr="00AC12AC">
        <w:rPr>
          <w:bCs/>
          <w:color w:val="000000"/>
          <w:sz w:val="22"/>
          <w:szCs w:val="22"/>
        </w:rPr>
        <w:t xml:space="preserve">their </w:t>
      </w:r>
      <w:r w:rsidR="006646C1" w:rsidRPr="00AC12AC">
        <w:rPr>
          <w:bCs/>
          <w:color w:val="000000"/>
          <w:sz w:val="22"/>
          <w:szCs w:val="22"/>
        </w:rPr>
        <w:t xml:space="preserve">interests are represented </w:t>
      </w:r>
      <w:r w:rsidRPr="00AC12AC">
        <w:rPr>
          <w:bCs/>
          <w:color w:val="000000"/>
          <w:sz w:val="22"/>
          <w:szCs w:val="22"/>
        </w:rPr>
        <w:t xml:space="preserve">on the project committee (PC) </w:t>
      </w:r>
      <w:r w:rsidR="006646C1" w:rsidRPr="00AC12AC">
        <w:rPr>
          <w:bCs/>
          <w:color w:val="000000"/>
          <w:sz w:val="22"/>
          <w:szCs w:val="22"/>
        </w:rPr>
        <w:t xml:space="preserve">and their viewpoints are considered in </w:t>
      </w:r>
      <w:r w:rsidRPr="00AC12AC">
        <w:rPr>
          <w:bCs/>
          <w:color w:val="000000"/>
          <w:sz w:val="22"/>
          <w:szCs w:val="22"/>
        </w:rPr>
        <w:t xml:space="preserve">the </w:t>
      </w:r>
      <w:r w:rsidR="006646C1" w:rsidRPr="00AC12AC">
        <w:rPr>
          <w:bCs/>
          <w:color w:val="000000"/>
          <w:sz w:val="22"/>
          <w:szCs w:val="22"/>
        </w:rPr>
        <w:t xml:space="preserve">PC’s deliberations.  It is the belief of ASHRAE (embraced in our procedures) that when there is a balance of interests on a committee and when representatives of  “all directly and materially affected interests” constructively participate in the project committee, subcommittee, or advisory activities and consensus is reached, a </w:t>
      </w:r>
      <w:r w:rsidR="006646C1" w:rsidRPr="00AC12AC">
        <w:rPr>
          <w:bCs/>
          <w:color w:val="000000"/>
          <w:sz w:val="22"/>
          <w:szCs w:val="22"/>
        </w:rPr>
        <w:lastRenderedPageBreak/>
        <w:t xml:space="preserve">fair standard will result. </w:t>
      </w:r>
      <w:r w:rsidRPr="00AC12AC">
        <w:rPr>
          <w:bCs/>
          <w:color w:val="000000"/>
          <w:sz w:val="22"/>
          <w:szCs w:val="22"/>
        </w:rPr>
        <w:t xml:space="preserve">Please refer to </w:t>
      </w:r>
      <w:r w:rsidR="004E75F0">
        <w:rPr>
          <w:bCs/>
          <w:color w:val="000000"/>
          <w:sz w:val="22"/>
          <w:szCs w:val="22"/>
        </w:rPr>
        <w:t>PASA</w:t>
      </w:r>
      <w:r w:rsidRPr="00AC12AC">
        <w:rPr>
          <w:bCs/>
          <w:color w:val="000000"/>
          <w:sz w:val="22"/>
          <w:szCs w:val="22"/>
        </w:rPr>
        <w:t xml:space="preserve"> </w:t>
      </w:r>
      <w:r w:rsidR="004E75F0">
        <w:rPr>
          <w:bCs/>
          <w:color w:val="000000"/>
          <w:sz w:val="22"/>
          <w:szCs w:val="22"/>
        </w:rPr>
        <w:t xml:space="preserve">7.4.3 </w:t>
      </w:r>
      <w:r w:rsidRPr="00AC12AC">
        <w:rPr>
          <w:bCs/>
          <w:color w:val="000000"/>
          <w:sz w:val="22"/>
          <w:szCs w:val="22"/>
        </w:rPr>
        <w:t xml:space="preserve">Balance and </w:t>
      </w:r>
      <w:r w:rsidR="004E75F0">
        <w:rPr>
          <w:bCs/>
          <w:color w:val="000000"/>
          <w:sz w:val="22"/>
          <w:szCs w:val="22"/>
        </w:rPr>
        <w:t xml:space="preserve">Interest Categories and PASA Annex A Definitions, Abbreviations and Acronyms, and Classifications </w:t>
      </w:r>
      <w:r w:rsidRPr="00AC12AC">
        <w:rPr>
          <w:bCs/>
          <w:color w:val="000000"/>
          <w:sz w:val="22"/>
          <w:szCs w:val="22"/>
        </w:rPr>
        <w:t>for more information.</w:t>
      </w:r>
    </w:p>
    <w:p w14:paraId="692C9618" w14:textId="6E870011" w:rsidR="0038057C" w:rsidRDefault="0038057C" w:rsidP="006646C1">
      <w:pPr>
        <w:autoSpaceDE w:val="0"/>
        <w:autoSpaceDN w:val="0"/>
        <w:adjustRightInd w:val="0"/>
        <w:ind w:left="360"/>
        <w:rPr>
          <w:bCs/>
          <w:color w:val="000000"/>
          <w:sz w:val="22"/>
          <w:szCs w:val="22"/>
        </w:rPr>
      </w:pPr>
    </w:p>
    <w:p w14:paraId="4C1A74DA" w14:textId="2AE42E85" w:rsidR="0038057C" w:rsidRPr="0038057C" w:rsidRDefault="0038057C" w:rsidP="0038057C">
      <w:pPr>
        <w:numPr>
          <w:ilvl w:val="0"/>
          <w:numId w:val="11"/>
        </w:numPr>
        <w:autoSpaceDE w:val="0"/>
        <w:autoSpaceDN w:val="0"/>
        <w:adjustRightInd w:val="0"/>
        <w:rPr>
          <w:rFonts w:ascii="Times New Roman Bold" w:hAnsi="Times New Roman Bold"/>
          <w:b/>
          <w:bCs/>
          <w:color w:val="000000"/>
        </w:rPr>
      </w:pPr>
      <w:r w:rsidRPr="0038057C">
        <w:rPr>
          <w:rFonts w:ascii="Times New Roman Bold" w:hAnsi="Times New Roman Bold"/>
          <w:b/>
          <w:bCs/>
          <w:color w:val="000000"/>
        </w:rPr>
        <w:t>INTEREST CATEGORIES</w:t>
      </w:r>
    </w:p>
    <w:p w14:paraId="02ED086B" w14:textId="77777777" w:rsidR="0038057C" w:rsidRPr="00B35298" w:rsidRDefault="0038057C" w:rsidP="0038057C">
      <w:pPr>
        <w:ind w:left="360"/>
        <w:rPr>
          <w:sz w:val="22"/>
          <w:szCs w:val="22"/>
        </w:rPr>
      </w:pPr>
      <w:r w:rsidRPr="00B35298">
        <w:rPr>
          <w:sz w:val="22"/>
          <w:szCs w:val="22"/>
        </w:rPr>
        <w:t>The interest categories appropriate to the development of consensus for a standard are a function of the nature of the standard being developed.  In defining the interest categories appropriate to the standards activity, consideration shall be given at least to the following:</w:t>
      </w:r>
    </w:p>
    <w:p w14:paraId="5A68968F" w14:textId="77777777" w:rsidR="0038057C" w:rsidRPr="00B35298" w:rsidRDefault="0038057C" w:rsidP="0038057C">
      <w:pPr>
        <w:tabs>
          <w:tab w:val="left" w:pos="360"/>
        </w:tabs>
        <w:ind w:left="360"/>
        <w:rPr>
          <w:sz w:val="22"/>
          <w:szCs w:val="22"/>
        </w:rPr>
      </w:pPr>
      <w:r w:rsidRPr="00B35298">
        <w:rPr>
          <w:sz w:val="22"/>
          <w:szCs w:val="22"/>
        </w:rPr>
        <w:tab/>
        <w:t>Producer</w:t>
      </w:r>
    </w:p>
    <w:p w14:paraId="7964D3CD" w14:textId="77777777" w:rsidR="0038057C" w:rsidRPr="00B35298" w:rsidRDefault="0038057C" w:rsidP="0038057C">
      <w:pPr>
        <w:tabs>
          <w:tab w:val="left" w:pos="360"/>
        </w:tabs>
        <w:ind w:left="360"/>
        <w:rPr>
          <w:sz w:val="22"/>
          <w:szCs w:val="22"/>
        </w:rPr>
      </w:pPr>
      <w:r w:rsidRPr="00B35298">
        <w:rPr>
          <w:sz w:val="22"/>
          <w:szCs w:val="22"/>
        </w:rPr>
        <w:tab/>
        <w:t>User</w:t>
      </w:r>
    </w:p>
    <w:p w14:paraId="2C1E46E0" w14:textId="77777777" w:rsidR="0038057C" w:rsidRPr="00B35298" w:rsidRDefault="0038057C" w:rsidP="0038057C">
      <w:pPr>
        <w:tabs>
          <w:tab w:val="left" w:pos="360"/>
        </w:tabs>
        <w:ind w:left="360"/>
        <w:rPr>
          <w:sz w:val="22"/>
          <w:szCs w:val="22"/>
        </w:rPr>
      </w:pPr>
      <w:r w:rsidRPr="00B35298">
        <w:rPr>
          <w:sz w:val="22"/>
          <w:szCs w:val="22"/>
        </w:rPr>
        <w:tab/>
        <w:t>General</w:t>
      </w:r>
    </w:p>
    <w:p w14:paraId="2091CC54" w14:textId="77777777" w:rsidR="0038057C" w:rsidRPr="00B35298" w:rsidRDefault="0038057C" w:rsidP="0038057C">
      <w:pPr>
        <w:ind w:left="360"/>
        <w:rPr>
          <w:sz w:val="22"/>
          <w:szCs w:val="22"/>
        </w:rPr>
      </w:pPr>
    </w:p>
    <w:p w14:paraId="14587AE6" w14:textId="20C247D2" w:rsidR="0038057C" w:rsidRPr="00B35298" w:rsidRDefault="0038057C" w:rsidP="0038057C">
      <w:pPr>
        <w:ind w:left="360"/>
        <w:rPr>
          <w:strike/>
          <w:sz w:val="22"/>
          <w:szCs w:val="22"/>
        </w:rPr>
      </w:pPr>
      <w:r w:rsidRPr="00B35298">
        <w:rPr>
          <w:sz w:val="22"/>
          <w:szCs w:val="22"/>
        </w:rPr>
        <w:t xml:space="preserve">Where appropriate, more detailed categories or subcategories may be considered.  </w:t>
      </w:r>
      <w:r w:rsidRPr="0038057C">
        <w:rPr>
          <w:bCs/>
          <w:sz w:val="22"/>
          <w:szCs w:val="22"/>
        </w:rPr>
        <w:t>Please refer to PASA 7.4.3 Balance and Interest Categories and PASA Annex A Definitions, Abbreviations and Acronyms, and Classifications for more information.</w:t>
      </w:r>
    </w:p>
    <w:p w14:paraId="216F8EDE" w14:textId="77777777" w:rsidR="0038057C" w:rsidRPr="00B35298" w:rsidRDefault="0038057C" w:rsidP="0038057C">
      <w:pPr>
        <w:rPr>
          <w:strike/>
          <w:sz w:val="22"/>
          <w:szCs w:val="22"/>
        </w:rPr>
      </w:pPr>
    </w:p>
    <w:p w14:paraId="2836AF79" w14:textId="77777777" w:rsidR="00AD030B" w:rsidRPr="00934FE0"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sidRPr="00934FE0">
        <w:rPr>
          <w:rFonts w:ascii="Times New Roman Bold" w:hAnsi="Times New Roman Bold"/>
          <w:b/>
          <w:bCs/>
          <w:smallCaps/>
          <w:color w:val="000000"/>
          <w:sz w:val="22"/>
          <w:szCs w:val="22"/>
        </w:rPr>
        <w:t xml:space="preserve">Coordination </w:t>
      </w:r>
      <w:r w:rsidR="005722E6">
        <w:rPr>
          <w:rFonts w:ascii="Times New Roman Bold" w:hAnsi="Times New Roman Bold"/>
          <w:b/>
          <w:bCs/>
          <w:smallCaps/>
          <w:color w:val="000000"/>
          <w:sz w:val="22"/>
          <w:szCs w:val="22"/>
        </w:rPr>
        <w:t>o</w:t>
      </w:r>
      <w:r w:rsidRPr="00934FE0">
        <w:rPr>
          <w:rFonts w:ascii="Times New Roman Bold" w:hAnsi="Times New Roman Bold"/>
          <w:b/>
          <w:bCs/>
          <w:smallCaps/>
          <w:color w:val="000000"/>
          <w:sz w:val="22"/>
          <w:szCs w:val="22"/>
        </w:rPr>
        <w:t xml:space="preserve">f Draft Proposals </w:t>
      </w:r>
    </w:p>
    <w:p w14:paraId="54F67A91" w14:textId="77777777" w:rsidR="00AD030B" w:rsidRPr="00934FE0" w:rsidRDefault="00AD030B" w:rsidP="00284912">
      <w:pPr>
        <w:autoSpaceDE w:val="0"/>
        <w:autoSpaceDN w:val="0"/>
        <w:adjustRightInd w:val="0"/>
        <w:ind w:left="360"/>
        <w:rPr>
          <w:sz w:val="22"/>
          <w:szCs w:val="22"/>
        </w:rPr>
      </w:pPr>
      <w:r w:rsidRPr="00670B18">
        <w:rPr>
          <w:sz w:val="22"/>
          <w:szCs w:val="22"/>
        </w:rPr>
        <w:t xml:space="preserve">Requests for proposed standards or guidelines should be sent to </w:t>
      </w:r>
      <w:r w:rsidR="007D573C" w:rsidRPr="00670B18">
        <w:rPr>
          <w:sz w:val="22"/>
          <w:szCs w:val="22"/>
        </w:rPr>
        <w:t>t</w:t>
      </w:r>
      <w:r w:rsidRPr="00670B18">
        <w:rPr>
          <w:sz w:val="22"/>
          <w:szCs w:val="22"/>
        </w:rPr>
        <w:t xml:space="preserve">he </w:t>
      </w:r>
      <w:r w:rsidR="004E75F0">
        <w:rPr>
          <w:sz w:val="22"/>
          <w:szCs w:val="22"/>
        </w:rPr>
        <w:t xml:space="preserve">Senior </w:t>
      </w:r>
      <w:r w:rsidRPr="00670B18">
        <w:rPr>
          <w:sz w:val="22"/>
          <w:szCs w:val="22"/>
        </w:rPr>
        <w:t>Manager of Standards</w:t>
      </w:r>
      <w:r w:rsidR="004B56D4" w:rsidRPr="00670B18">
        <w:rPr>
          <w:sz w:val="22"/>
          <w:szCs w:val="22"/>
        </w:rPr>
        <w:t xml:space="preserve"> (MOS)</w:t>
      </w:r>
      <w:r w:rsidRPr="00670B18">
        <w:rPr>
          <w:sz w:val="22"/>
          <w:szCs w:val="22"/>
        </w:rPr>
        <w:t xml:space="preserve">, </w:t>
      </w:r>
      <w:r w:rsidR="00670B18" w:rsidRPr="00670B18">
        <w:rPr>
          <w:sz w:val="22"/>
          <w:szCs w:val="22"/>
        </w:rPr>
        <w:t xml:space="preserve">or Procedures Administrator </w:t>
      </w:r>
      <w:r w:rsidRPr="00670B18">
        <w:rPr>
          <w:sz w:val="22"/>
          <w:szCs w:val="22"/>
        </w:rPr>
        <w:t xml:space="preserve">ASHRAE, </w:t>
      </w:r>
      <w:r w:rsidR="00BC4736">
        <w:rPr>
          <w:sz w:val="22"/>
          <w:szCs w:val="22"/>
        </w:rPr>
        <w:t>180 Technology Parkway, Peachtree Corners, GA 30092</w:t>
      </w:r>
      <w:r w:rsidRPr="00670B18">
        <w:rPr>
          <w:sz w:val="22"/>
          <w:szCs w:val="22"/>
        </w:rPr>
        <w:t>, e-mail:</w:t>
      </w:r>
      <w:r w:rsidR="004B56D4" w:rsidRPr="00670B18">
        <w:rPr>
          <w:sz w:val="22"/>
          <w:szCs w:val="22"/>
        </w:rPr>
        <w:t xml:space="preserve"> </w:t>
      </w:r>
      <w:hyperlink r:id="rId9" w:history="1">
        <w:r w:rsidR="004949BD" w:rsidRPr="00F27654">
          <w:rPr>
            <w:rStyle w:val="Hyperlink"/>
            <w:sz w:val="22"/>
            <w:szCs w:val="22"/>
          </w:rPr>
          <w:t>procadmin@ashrae.net</w:t>
        </w:r>
      </w:hyperlink>
      <w:r w:rsidRPr="00670B18">
        <w:rPr>
          <w:sz w:val="22"/>
          <w:szCs w:val="22"/>
        </w:rPr>
        <w:t xml:space="preserve">, fax: </w:t>
      </w:r>
      <w:r w:rsidR="00285D69" w:rsidRPr="00285D69">
        <w:rPr>
          <w:sz w:val="22"/>
          <w:szCs w:val="22"/>
        </w:rPr>
        <w:t>678.539.2111</w:t>
      </w:r>
      <w:r w:rsidRPr="00670B18">
        <w:rPr>
          <w:sz w:val="22"/>
          <w:szCs w:val="22"/>
        </w:rPr>
        <w:t xml:space="preserve">. The </w:t>
      </w:r>
      <w:r w:rsidR="004E75F0">
        <w:rPr>
          <w:sz w:val="22"/>
          <w:szCs w:val="22"/>
        </w:rPr>
        <w:t xml:space="preserve">Senior </w:t>
      </w:r>
      <w:r w:rsidRPr="00670B18">
        <w:rPr>
          <w:sz w:val="22"/>
          <w:szCs w:val="22"/>
        </w:rPr>
        <w:t xml:space="preserve">Manager of Standards will review the proposed title, </w:t>
      </w:r>
      <w:proofErr w:type="gramStart"/>
      <w:r w:rsidRPr="00670B18">
        <w:rPr>
          <w:sz w:val="22"/>
          <w:szCs w:val="22"/>
        </w:rPr>
        <w:t>purpose</w:t>
      </w:r>
      <w:proofErr w:type="gramEnd"/>
      <w:r w:rsidRPr="00670B18">
        <w:rPr>
          <w:sz w:val="22"/>
          <w:szCs w:val="22"/>
        </w:rPr>
        <w:t xml:space="preserve"> and scope (TPS)</w:t>
      </w:r>
      <w:r w:rsidR="00F53819" w:rsidRPr="00F53819">
        <w:rPr>
          <w:sz w:val="22"/>
          <w:szCs w:val="22"/>
        </w:rPr>
        <w:t xml:space="preserve"> </w:t>
      </w:r>
      <w:r w:rsidR="00F53819" w:rsidRPr="00670B18">
        <w:rPr>
          <w:sz w:val="22"/>
          <w:szCs w:val="22"/>
        </w:rPr>
        <w:t>and justification</w:t>
      </w:r>
      <w:r w:rsidRPr="00670B18">
        <w:rPr>
          <w:sz w:val="22"/>
          <w:szCs w:val="22"/>
        </w:rPr>
        <w:t xml:space="preserve">. When the </w:t>
      </w:r>
      <w:r w:rsidR="004E75F0">
        <w:rPr>
          <w:sz w:val="22"/>
          <w:szCs w:val="22"/>
        </w:rPr>
        <w:t>Sr-</w:t>
      </w:r>
      <w:r w:rsidRPr="00670B18">
        <w:rPr>
          <w:sz w:val="22"/>
          <w:szCs w:val="22"/>
        </w:rPr>
        <w:t xml:space="preserve">MOS and proposer agree that the </w:t>
      </w:r>
      <w:r w:rsidR="00F53819">
        <w:rPr>
          <w:sz w:val="22"/>
          <w:szCs w:val="22"/>
        </w:rPr>
        <w:t xml:space="preserve">required </w:t>
      </w:r>
      <w:r w:rsidRPr="00670B18">
        <w:rPr>
          <w:sz w:val="22"/>
          <w:szCs w:val="22"/>
        </w:rPr>
        <w:t>information has been included</w:t>
      </w:r>
      <w:r w:rsidR="00F53819">
        <w:rPr>
          <w:sz w:val="22"/>
          <w:szCs w:val="22"/>
        </w:rPr>
        <w:t xml:space="preserve"> in the proposal form</w:t>
      </w:r>
      <w:r w:rsidRPr="00670B18">
        <w:rPr>
          <w:sz w:val="22"/>
          <w:szCs w:val="22"/>
        </w:rPr>
        <w:t xml:space="preserve">, the </w:t>
      </w:r>
      <w:r w:rsidR="009048B0">
        <w:rPr>
          <w:sz w:val="22"/>
          <w:szCs w:val="22"/>
        </w:rPr>
        <w:t>Sr-</w:t>
      </w:r>
      <w:r w:rsidRPr="00670B18">
        <w:rPr>
          <w:sz w:val="22"/>
          <w:szCs w:val="22"/>
        </w:rPr>
        <w:t xml:space="preserve">MOS will forward </w:t>
      </w:r>
      <w:r w:rsidR="00285D69">
        <w:rPr>
          <w:sz w:val="22"/>
          <w:szCs w:val="22"/>
        </w:rPr>
        <w:t xml:space="preserve">the proposed TPS </w:t>
      </w:r>
      <w:r w:rsidRPr="00670B18">
        <w:rPr>
          <w:sz w:val="22"/>
          <w:szCs w:val="22"/>
        </w:rPr>
        <w:t>to PPIS for consideration.</w:t>
      </w:r>
      <w:r w:rsidRPr="00934FE0">
        <w:rPr>
          <w:sz w:val="22"/>
          <w:szCs w:val="22"/>
        </w:rPr>
        <w:t xml:space="preserve"> </w:t>
      </w:r>
    </w:p>
    <w:p w14:paraId="0EC8DCB4" w14:textId="77777777" w:rsidR="00AD030B" w:rsidRPr="00934FE0" w:rsidRDefault="00AD030B" w:rsidP="00284912">
      <w:pPr>
        <w:numPr>
          <w:ilvl w:val="0"/>
          <w:numId w:val="1"/>
        </w:numPr>
        <w:autoSpaceDE w:val="0"/>
        <w:autoSpaceDN w:val="0"/>
        <w:adjustRightInd w:val="0"/>
        <w:ind w:left="360" w:hanging="360"/>
        <w:rPr>
          <w:b/>
          <w:bCs/>
          <w:color w:val="000000"/>
          <w:sz w:val="22"/>
          <w:szCs w:val="22"/>
        </w:rPr>
      </w:pPr>
    </w:p>
    <w:p w14:paraId="4AC79891" w14:textId="77777777" w:rsidR="00AD030B" w:rsidRPr="00934FE0"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Pr>
          <w:rFonts w:ascii="Times New Roman Bold" w:hAnsi="Times New Roman Bold" w:hint="eastAsia"/>
          <w:b/>
          <w:bCs/>
          <w:smallCaps/>
          <w:color w:val="000000"/>
          <w:sz w:val="22"/>
          <w:szCs w:val="22"/>
        </w:rPr>
        <w:t>PPIS</w:t>
      </w:r>
      <w:r>
        <w:rPr>
          <w:rFonts w:ascii="Times New Roman Bold" w:hAnsi="Times New Roman Bold"/>
          <w:b/>
          <w:bCs/>
          <w:smallCaps/>
          <w:color w:val="000000"/>
          <w:sz w:val="22"/>
          <w:szCs w:val="22"/>
        </w:rPr>
        <w:t xml:space="preserve"> </w:t>
      </w:r>
      <w:r w:rsidRPr="00934FE0">
        <w:rPr>
          <w:rFonts w:ascii="Times New Roman Bold" w:hAnsi="Times New Roman Bold"/>
          <w:b/>
          <w:bCs/>
          <w:smallCaps/>
          <w:color w:val="000000"/>
          <w:sz w:val="22"/>
          <w:szCs w:val="22"/>
        </w:rPr>
        <w:t xml:space="preserve">Consideration </w:t>
      </w:r>
      <w:r w:rsidR="005722E6">
        <w:rPr>
          <w:rFonts w:ascii="Times New Roman Bold" w:hAnsi="Times New Roman Bold"/>
          <w:b/>
          <w:bCs/>
          <w:smallCaps/>
          <w:color w:val="000000"/>
          <w:sz w:val="22"/>
          <w:szCs w:val="22"/>
        </w:rPr>
        <w:t>f</w:t>
      </w:r>
      <w:r w:rsidRPr="00934FE0">
        <w:rPr>
          <w:rFonts w:ascii="Times New Roman Bold" w:hAnsi="Times New Roman Bold"/>
          <w:b/>
          <w:bCs/>
          <w:smallCaps/>
          <w:color w:val="000000"/>
          <w:sz w:val="22"/>
          <w:szCs w:val="22"/>
        </w:rPr>
        <w:t xml:space="preserve">or Approval </w:t>
      </w:r>
      <w:r w:rsidR="005722E6">
        <w:rPr>
          <w:rFonts w:ascii="Times New Roman Bold" w:hAnsi="Times New Roman Bold"/>
          <w:b/>
          <w:bCs/>
          <w:smallCaps/>
          <w:color w:val="000000"/>
          <w:sz w:val="22"/>
          <w:szCs w:val="22"/>
        </w:rPr>
        <w:t>o</w:t>
      </w:r>
      <w:r w:rsidRPr="00934FE0">
        <w:rPr>
          <w:rFonts w:ascii="Times New Roman Bold" w:hAnsi="Times New Roman Bold"/>
          <w:b/>
          <w:bCs/>
          <w:smallCaps/>
          <w:color w:val="000000"/>
          <w:sz w:val="22"/>
          <w:szCs w:val="22"/>
        </w:rPr>
        <w:t xml:space="preserve">f </w:t>
      </w:r>
      <w:r w:rsidR="005722E6">
        <w:rPr>
          <w:rFonts w:ascii="Times New Roman Bold" w:hAnsi="Times New Roman Bold"/>
          <w:b/>
          <w:bCs/>
          <w:smallCaps/>
          <w:color w:val="000000"/>
          <w:sz w:val="22"/>
          <w:szCs w:val="22"/>
        </w:rPr>
        <w:t>a</w:t>
      </w:r>
      <w:r w:rsidRPr="00934FE0">
        <w:rPr>
          <w:rFonts w:ascii="Times New Roman Bold" w:hAnsi="Times New Roman Bold"/>
          <w:b/>
          <w:bCs/>
          <w:smallCaps/>
          <w:color w:val="000000"/>
          <w:sz w:val="22"/>
          <w:szCs w:val="22"/>
        </w:rPr>
        <w:t xml:space="preserve"> New Standard </w:t>
      </w:r>
      <w:r w:rsidR="005722E6">
        <w:rPr>
          <w:rFonts w:ascii="Times New Roman Bold" w:hAnsi="Times New Roman Bold"/>
          <w:b/>
          <w:bCs/>
          <w:smallCaps/>
          <w:color w:val="000000"/>
          <w:sz w:val="22"/>
          <w:szCs w:val="22"/>
        </w:rPr>
        <w:t>o</w:t>
      </w:r>
      <w:r w:rsidRPr="00934FE0">
        <w:rPr>
          <w:rFonts w:ascii="Times New Roman Bold" w:hAnsi="Times New Roman Bold"/>
          <w:b/>
          <w:bCs/>
          <w:smallCaps/>
          <w:color w:val="000000"/>
          <w:sz w:val="22"/>
          <w:szCs w:val="22"/>
        </w:rPr>
        <w:t xml:space="preserve">r Guideline  </w:t>
      </w:r>
    </w:p>
    <w:p w14:paraId="6634CED6" w14:textId="77777777" w:rsidR="00AD030B" w:rsidRPr="00934FE0" w:rsidRDefault="00AD030B" w:rsidP="00284912">
      <w:pPr>
        <w:autoSpaceDE w:val="0"/>
        <w:autoSpaceDN w:val="0"/>
        <w:adjustRightInd w:val="0"/>
        <w:ind w:left="360"/>
        <w:rPr>
          <w:sz w:val="22"/>
          <w:szCs w:val="22"/>
        </w:rPr>
      </w:pPr>
      <w:r w:rsidRPr="00934FE0">
        <w:rPr>
          <w:sz w:val="22"/>
          <w:szCs w:val="22"/>
        </w:rPr>
        <w:t xml:space="preserve">PPIS evaluation of proposals </w:t>
      </w:r>
      <w:r w:rsidR="00F53819">
        <w:rPr>
          <w:sz w:val="22"/>
          <w:szCs w:val="22"/>
        </w:rPr>
        <w:t xml:space="preserve">will </w:t>
      </w:r>
      <w:r w:rsidRPr="00934FE0">
        <w:rPr>
          <w:sz w:val="22"/>
          <w:szCs w:val="22"/>
        </w:rPr>
        <w:t xml:space="preserve">consider </w:t>
      </w:r>
      <w:r w:rsidR="00F53819">
        <w:rPr>
          <w:sz w:val="22"/>
          <w:szCs w:val="22"/>
        </w:rPr>
        <w:t xml:space="preserve">the </w:t>
      </w:r>
      <w:r w:rsidRPr="00934FE0">
        <w:rPr>
          <w:sz w:val="22"/>
          <w:szCs w:val="22"/>
        </w:rPr>
        <w:t>need, anticipate</w:t>
      </w:r>
      <w:r w:rsidR="00F53819">
        <w:rPr>
          <w:sz w:val="22"/>
          <w:szCs w:val="22"/>
        </w:rPr>
        <w:t>d</w:t>
      </w:r>
      <w:r w:rsidRPr="00934FE0">
        <w:rPr>
          <w:sz w:val="22"/>
          <w:szCs w:val="22"/>
        </w:rPr>
        <w:t xml:space="preserve"> use, ASHRAE expertise, ASHRAE responsibility, and availability of information for</w:t>
      </w:r>
      <w:r w:rsidR="00F53819">
        <w:rPr>
          <w:sz w:val="22"/>
          <w:szCs w:val="22"/>
        </w:rPr>
        <w:t xml:space="preserve"> development of the standard or guideline</w:t>
      </w:r>
      <w:r w:rsidRPr="00934FE0">
        <w:rPr>
          <w:sz w:val="22"/>
          <w:szCs w:val="22"/>
        </w:rPr>
        <w:t xml:space="preserve">. PPIS </w:t>
      </w:r>
      <w:r w:rsidR="005F319A" w:rsidRPr="00934FE0">
        <w:rPr>
          <w:sz w:val="22"/>
          <w:szCs w:val="22"/>
        </w:rPr>
        <w:t xml:space="preserve">will </w:t>
      </w:r>
      <w:r w:rsidRPr="00934FE0">
        <w:rPr>
          <w:sz w:val="22"/>
          <w:szCs w:val="22"/>
        </w:rPr>
        <w:t xml:space="preserve">contact the appropriate ASHRAE Technical Committee (TC) for </w:t>
      </w:r>
      <w:r w:rsidR="00F53819">
        <w:rPr>
          <w:sz w:val="22"/>
          <w:szCs w:val="22"/>
        </w:rPr>
        <w:t xml:space="preserve">its </w:t>
      </w:r>
      <w:r w:rsidR="005F319A" w:rsidRPr="00934FE0">
        <w:rPr>
          <w:sz w:val="22"/>
          <w:szCs w:val="22"/>
        </w:rPr>
        <w:t>support</w:t>
      </w:r>
      <w:r w:rsidR="00F53819">
        <w:rPr>
          <w:sz w:val="22"/>
          <w:szCs w:val="22"/>
        </w:rPr>
        <w:t xml:space="preserve"> and recommendation of potential project committee members</w:t>
      </w:r>
      <w:r w:rsidRPr="00934FE0">
        <w:rPr>
          <w:sz w:val="22"/>
          <w:szCs w:val="22"/>
        </w:rPr>
        <w:t xml:space="preserve">. Evidence of </w:t>
      </w:r>
      <w:r w:rsidR="00F53819">
        <w:rPr>
          <w:sz w:val="22"/>
          <w:szCs w:val="22"/>
        </w:rPr>
        <w:t xml:space="preserve">the need for a new standard or </w:t>
      </w:r>
      <w:r w:rsidRPr="00934FE0">
        <w:rPr>
          <w:sz w:val="22"/>
          <w:szCs w:val="22"/>
        </w:rPr>
        <w:t xml:space="preserve">guideline is based on: </w:t>
      </w:r>
    </w:p>
    <w:p w14:paraId="12EFD19E" w14:textId="77777777" w:rsidR="0056356B" w:rsidRPr="00934FE0" w:rsidRDefault="00F53819" w:rsidP="00284912">
      <w:pPr>
        <w:numPr>
          <w:ilvl w:val="0"/>
          <w:numId w:val="8"/>
        </w:numPr>
        <w:rPr>
          <w:sz w:val="22"/>
          <w:szCs w:val="22"/>
        </w:rPr>
      </w:pPr>
      <w:r>
        <w:rPr>
          <w:sz w:val="22"/>
          <w:szCs w:val="22"/>
        </w:rPr>
        <w:t>the purpose of the document,</w:t>
      </w:r>
    </w:p>
    <w:p w14:paraId="15496721" w14:textId="77777777" w:rsidR="00F53819" w:rsidRDefault="00F53819" w:rsidP="00284912">
      <w:pPr>
        <w:numPr>
          <w:ilvl w:val="0"/>
          <w:numId w:val="8"/>
        </w:numPr>
        <w:rPr>
          <w:sz w:val="22"/>
          <w:szCs w:val="22"/>
        </w:rPr>
      </w:pPr>
      <w:r>
        <w:rPr>
          <w:sz w:val="22"/>
          <w:szCs w:val="22"/>
        </w:rPr>
        <w:t xml:space="preserve">whether </w:t>
      </w:r>
      <w:r w:rsidR="0056356B" w:rsidRPr="00934FE0">
        <w:rPr>
          <w:sz w:val="22"/>
          <w:szCs w:val="22"/>
        </w:rPr>
        <w:t xml:space="preserve">there </w:t>
      </w:r>
      <w:r>
        <w:rPr>
          <w:sz w:val="22"/>
          <w:szCs w:val="22"/>
        </w:rPr>
        <w:t xml:space="preserve">is </w:t>
      </w:r>
      <w:r w:rsidR="0056356B" w:rsidRPr="00934FE0">
        <w:rPr>
          <w:sz w:val="22"/>
          <w:szCs w:val="22"/>
        </w:rPr>
        <w:t>sufficient need</w:t>
      </w:r>
      <w:r>
        <w:rPr>
          <w:sz w:val="22"/>
          <w:szCs w:val="22"/>
        </w:rPr>
        <w:t>,</w:t>
      </w:r>
      <w:r w:rsidR="0056356B" w:rsidRPr="00934FE0">
        <w:rPr>
          <w:sz w:val="22"/>
          <w:szCs w:val="22"/>
        </w:rPr>
        <w:t xml:space="preserve"> </w:t>
      </w:r>
    </w:p>
    <w:p w14:paraId="3C061077" w14:textId="77777777" w:rsidR="0056356B" w:rsidRPr="00934FE0" w:rsidRDefault="00F53819" w:rsidP="00284912">
      <w:pPr>
        <w:numPr>
          <w:ilvl w:val="0"/>
          <w:numId w:val="8"/>
        </w:numPr>
        <w:rPr>
          <w:sz w:val="22"/>
          <w:szCs w:val="22"/>
        </w:rPr>
      </w:pPr>
      <w:r>
        <w:rPr>
          <w:sz w:val="22"/>
          <w:szCs w:val="22"/>
        </w:rPr>
        <w:t xml:space="preserve">the potential </w:t>
      </w:r>
      <w:r w:rsidR="0056356B" w:rsidRPr="00934FE0">
        <w:rPr>
          <w:sz w:val="22"/>
          <w:szCs w:val="22"/>
        </w:rPr>
        <w:t>impact associated wi</w:t>
      </w:r>
      <w:r>
        <w:rPr>
          <w:sz w:val="22"/>
          <w:szCs w:val="22"/>
        </w:rPr>
        <w:t>th the creation of the document,</w:t>
      </w:r>
    </w:p>
    <w:p w14:paraId="4FB276E7" w14:textId="77777777" w:rsidR="00F53819" w:rsidRDefault="00F53819" w:rsidP="00284912">
      <w:pPr>
        <w:numPr>
          <w:ilvl w:val="0"/>
          <w:numId w:val="8"/>
        </w:numPr>
        <w:rPr>
          <w:sz w:val="22"/>
          <w:szCs w:val="22"/>
        </w:rPr>
      </w:pPr>
      <w:r>
        <w:rPr>
          <w:sz w:val="22"/>
          <w:szCs w:val="22"/>
        </w:rPr>
        <w:t>an i</w:t>
      </w:r>
      <w:r w:rsidR="0056356B" w:rsidRPr="00934FE0">
        <w:rPr>
          <w:sz w:val="22"/>
          <w:szCs w:val="22"/>
        </w:rPr>
        <w:t>nvestigation of other related st</w:t>
      </w:r>
      <w:r w:rsidR="007F7BFD">
        <w:rPr>
          <w:sz w:val="22"/>
          <w:szCs w:val="22"/>
        </w:rPr>
        <w:t>andards/guidelines in the area,</w:t>
      </w:r>
    </w:p>
    <w:p w14:paraId="0C885550" w14:textId="77777777" w:rsidR="0056356B" w:rsidRPr="007F7BFD" w:rsidRDefault="00F53819" w:rsidP="00284912">
      <w:pPr>
        <w:numPr>
          <w:ilvl w:val="0"/>
          <w:numId w:val="8"/>
        </w:numPr>
        <w:autoSpaceDE w:val="0"/>
        <w:autoSpaceDN w:val="0"/>
        <w:adjustRightInd w:val="0"/>
        <w:rPr>
          <w:sz w:val="22"/>
          <w:szCs w:val="22"/>
        </w:rPr>
      </w:pPr>
      <w:r w:rsidRPr="007F7BFD">
        <w:rPr>
          <w:sz w:val="22"/>
          <w:szCs w:val="22"/>
        </w:rPr>
        <w:t xml:space="preserve">whether </w:t>
      </w:r>
      <w:r w:rsidR="0056356B" w:rsidRPr="007F7BFD">
        <w:rPr>
          <w:sz w:val="22"/>
          <w:szCs w:val="22"/>
        </w:rPr>
        <w:t>the issue require</w:t>
      </w:r>
      <w:r w:rsidRPr="007F7BFD">
        <w:rPr>
          <w:sz w:val="22"/>
          <w:szCs w:val="22"/>
        </w:rPr>
        <w:t>s a new document</w:t>
      </w:r>
      <w:r w:rsidR="007F7BFD">
        <w:rPr>
          <w:sz w:val="22"/>
          <w:szCs w:val="22"/>
        </w:rPr>
        <w:t xml:space="preserve"> or if </w:t>
      </w:r>
      <w:r w:rsidR="0056356B" w:rsidRPr="007F7BFD">
        <w:rPr>
          <w:sz w:val="22"/>
          <w:szCs w:val="22"/>
        </w:rPr>
        <w:t xml:space="preserve">the issue </w:t>
      </w:r>
      <w:r w:rsidRPr="007F7BFD">
        <w:rPr>
          <w:sz w:val="22"/>
          <w:szCs w:val="22"/>
        </w:rPr>
        <w:t xml:space="preserve">can </w:t>
      </w:r>
      <w:r w:rsidR="0056356B" w:rsidRPr="007F7BFD">
        <w:rPr>
          <w:sz w:val="22"/>
          <w:szCs w:val="22"/>
        </w:rPr>
        <w:t>be addressed through revision of an existing document,</w:t>
      </w:r>
    </w:p>
    <w:p w14:paraId="653D85EC" w14:textId="77777777" w:rsidR="0056356B" w:rsidRPr="00934FE0" w:rsidRDefault="00F53819" w:rsidP="00284912">
      <w:pPr>
        <w:numPr>
          <w:ilvl w:val="0"/>
          <w:numId w:val="8"/>
        </w:numPr>
        <w:autoSpaceDE w:val="0"/>
        <w:autoSpaceDN w:val="0"/>
        <w:adjustRightInd w:val="0"/>
        <w:rPr>
          <w:sz w:val="22"/>
          <w:szCs w:val="22"/>
        </w:rPr>
      </w:pPr>
      <w:r>
        <w:rPr>
          <w:sz w:val="22"/>
          <w:szCs w:val="22"/>
        </w:rPr>
        <w:t>w</w:t>
      </w:r>
      <w:r w:rsidR="0056356B" w:rsidRPr="00934FE0">
        <w:rPr>
          <w:sz w:val="22"/>
          <w:szCs w:val="22"/>
        </w:rPr>
        <w:t xml:space="preserve">ho or what group needs and will use the standard/guideline, and the consequences of not providing one, </w:t>
      </w:r>
    </w:p>
    <w:p w14:paraId="0447A0DB" w14:textId="77777777" w:rsidR="0056356B" w:rsidRPr="00934FE0" w:rsidRDefault="007F7BFD" w:rsidP="00284912">
      <w:pPr>
        <w:numPr>
          <w:ilvl w:val="0"/>
          <w:numId w:val="8"/>
        </w:numPr>
        <w:rPr>
          <w:sz w:val="22"/>
          <w:szCs w:val="22"/>
        </w:rPr>
      </w:pPr>
      <w:r>
        <w:rPr>
          <w:sz w:val="22"/>
          <w:szCs w:val="22"/>
        </w:rPr>
        <w:t xml:space="preserve">whether </w:t>
      </w:r>
      <w:r w:rsidR="0056356B" w:rsidRPr="00934FE0">
        <w:rPr>
          <w:sz w:val="22"/>
          <w:szCs w:val="22"/>
        </w:rPr>
        <w:t xml:space="preserve">there </w:t>
      </w:r>
      <w:r>
        <w:rPr>
          <w:sz w:val="22"/>
          <w:szCs w:val="22"/>
        </w:rPr>
        <w:t xml:space="preserve">are </w:t>
      </w:r>
      <w:r w:rsidR="0056356B" w:rsidRPr="00934FE0">
        <w:rPr>
          <w:sz w:val="22"/>
          <w:szCs w:val="22"/>
        </w:rPr>
        <w:t>any known negatives associated w</w:t>
      </w:r>
      <w:r>
        <w:rPr>
          <w:sz w:val="22"/>
          <w:szCs w:val="22"/>
        </w:rPr>
        <w:t>ith the document being proposed,</w:t>
      </w:r>
    </w:p>
    <w:p w14:paraId="4AF2972C" w14:textId="77777777" w:rsidR="0056356B" w:rsidRPr="00934FE0" w:rsidRDefault="007F7BFD" w:rsidP="00284912">
      <w:pPr>
        <w:numPr>
          <w:ilvl w:val="0"/>
          <w:numId w:val="8"/>
        </w:numPr>
        <w:autoSpaceDE w:val="0"/>
        <w:autoSpaceDN w:val="0"/>
        <w:adjustRightInd w:val="0"/>
        <w:rPr>
          <w:sz w:val="22"/>
          <w:szCs w:val="22"/>
        </w:rPr>
      </w:pPr>
      <w:r>
        <w:rPr>
          <w:sz w:val="22"/>
          <w:szCs w:val="22"/>
        </w:rPr>
        <w:t xml:space="preserve">if </w:t>
      </w:r>
      <w:r w:rsidR="0056356B" w:rsidRPr="00934FE0">
        <w:rPr>
          <w:sz w:val="22"/>
          <w:szCs w:val="22"/>
        </w:rPr>
        <w:t xml:space="preserve">another group </w:t>
      </w:r>
      <w:r>
        <w:rPr>
          <w:sz w:val="22"/>
          <w:szCs w:val="22"/>
        </w:rPr>
        <w:t xml:space="preserve">can </w:t>
      </w:r>
      <w:r w:rsidR="0056356B" w:rsidRPr="00934FE0">
        <w:rPr>
          <w:sz w:val="22"/>
          <w:szCs w:val="22"/>
        </w:rPr>
        <w:t>produce the document more effectively,</w:t>
      </w:r>
      <w:r>
        <w:rPr>
          <w:sz w:val="22"/>
          <w:szCs w:val="22"/>
        </w:rPr>
        <w:t xml:space="preserve"> and </w:t>
      </w:r>
    </w:p>
    <w:p w14:paraId="579E53DE" w14:textId="77777777" w:rsidR="00AD030B" w:rsidRPr="00934FE0" w:rsidRDefault="007F7BFD" w:rsidP="00284912">
      <w:pPr>
        <w:numPr>
          <w:ilvl w:val="0"/>
          <w:numId w:val="8"/>
        </w:numPr>
        <w:autoSpaceDE w:val="0"/>
        <w:autoSpaceDN w:val="0"/>
        <w:adjustRightInd w:val="0"/>
        <w:rPr>
          <w:sz w:val="22"/>
          <w:szCs w:val="22"/>
        </w:rPr>
      </w:pPr>
      <w:r>
        <w:rPr>
          <w:sz w:val="22"/>
          <w:szCs w:val="22"/>
        </w:rPr>
        <w:t>the i</w:t>
      </w:r>
      <w:r w:rsidR="00AD030B" w:rsidRPr="00934FE0">
        <w:rPr>
          <w:sz w:val="22"/>
          <w:szCs w:val="22"/>
        </w:rPr>
        <w:t>nterest o</w:t>
      </w:r>
      <w:r w:rsidR="0056356B">
        <w:rPr>
          <w:sz w:val="22"/>
          <w:szCs w:val="22"/>
        </w:rPr>
        <w:t xml:space="preserve">f ASHRAE members and </w:t>
      </w:r>
      <w:r>
        <w:rPr>
          <w:sz w:val="22"/>
          <w:szCs w:val="22"/>
        </w:rPr>
        <w:t>c</w:t>
      </w:r>
      <w:r w:rsidR="0056356B">
        <w:rPr>
          <w:sz w:val="22"/>
          <w:szCs w:val="22"/>
        </w:rPr>
        <w:t>ommittees.</w:t>
      </w:r>
      <w:r w:rsidR="00AD030B" w:rsidRPr="00934FE0">
        <w:rPr>
          <w:sz w:val="22"/>
          <w:szCs w:val="22"/>
        </w:rPr>
        <w:t xml:space="preserve"> </w:t>
      </w:r>
    </w:p>
    <w:p w14:paraId="7004402A" w14:textId="77777777" w:rsidR="00AD030B" w:rsidRDefault="00AD030B" w:rsidP="00284912">
      <w:pPr>
        <w:autoSpaceDE w:val="0"/>
        <w:autoSpaceDN w:val="0"/>
        <w:adjustRightInd w:val="0"/>
        <w:rPr>
          <w:sz w:val="22"/>
          <w:szCs w:val="22"/>
        </w:rPr>
      </w:pPr>
    </w:p>
    <w:p w14:paraId="6E1E8743" w14:textId="77777777" w:rsidR="00AD030B" w:rsidRPr="00934FE0"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sidRPr="00934FE0">
        <w:rPr>
          <w:rFonts w:ascii="Times New Roman Bold" w:hAnsi="Times New Roman Bold"/>
          <w:b/>
          <w:bCs/>
          <w:smallCaps/>
          <w:color w:val="000000"/>
          <w:sz w:val="22"/>
          <w:szCs w:val="22"/>
        </w:rPr>
        <w:t xml:space="preserve">Procedures </w:t>
      </w:r>
      <w:r w:rsidR="005722E6">
        <w:rPr>
          <w:rFonts w:ascii="Times New Roman Bold" w:hAnsi="Times New Roman Bold"/>
          <w:b/>
          <w:bCs/>
          <w:smallCaps/>
          <w:color w:val="000000"/>
          <w:sz w:val="22"/>
          <w:szCs w:val="22"/>
        </w:rPr>
        <w:t>for a</w:t>
      </w:r>
      <w:r w:rsidRPr="00934FE0">
        <w:rPr>
          <w:rFonts w:ascii="Times New Roman Bold" w:hAnsi="Times New Roman Bold"/>
          <w:b/>
          <w:bCs/>
          <w:smallCaps/>
          <w:color w:val="000000"/>
          <w:sz w:val="22"/>
          <w:szCs w:val="22"/>
        </w:rPr>
        <w:t xml:space="preserve">n ASHRAE Technical Committee </w:t>
      </w:r>
    </w:p>
    <w:p w14:paraId="243806DC" w14:textId="77777777" w:rsidR="00AD030B" w:rsidRPr="00934FE0" w:rsidRDefault="005722E6" w:rsidP="00284912">
      <w:pPr>
        <w:autoSpaceDE w:val="0"/>
        <w:autoSpaceDN w:val="0"/>
        <w:adjustRightInd w:val="0"/>
        <w:ind w:left="360"/>
        <w:rPr>
          <w:sz w:val="22"/>
          <w:szCs w:val="22"/>
        </w:rPr>
      </w:pPr>
      <w:r>
        <w:rPr>
          <w:sz w:val="22"/>
          <w:szCs w:val="22"/>
        </w:rPr>
        <w:t xml:space="preserve">Prior to </w:t>
      </w:r>
      <w:r w:rsidR="00AD030B" w:rsidRPr="00934FE0">
        <w:rPr>
          <w:sz w:val="22"/>
          <w:szCs w:val="22"/>
        </w:rPr>
        <w:t xml:space="preserve">PPIS </w:t>
      </w:r>
      <w:r>
        <w:rPr>
          <w:sz w:val="22"/>
          <w:szCs w:val="22"/>
        </w:rPr>
        <w:t xml:space="preserve">approval of </w:t>
      </w:r>
      <w:r w:rsidR="00AD030B" w:rsidRPr="00934FE0">
        <w:rPr>
          <w:sz w:val="22"/>
          <w:szCs w:val="22"/>
        </w:rPr>
        <w:t>a proposed TPS, the</w:t>
      </w:r>
      <w:r w:rsidR="007F7BFD">
        <w:rPr>
          <w:sz w:val="22"/>
          <w:szCs w:val="22"/>
        </w:rPr>
        <w:t xml:space="preserve"> cognizant</w:t>
      </w:r>
      <w:r w:rsidR="00AD030B" w:rsidRPr="00934FE0">
        <w:rPr>
          <w:sz w:val="22"/>
          <w:szCs w:val="22"/>
        </w:rPr>
        <w:t xml:space="preserve"> TC </w:t>
      </w:r>
      <w:r w:rsidR="007F7BFD">
        <w:rPr>
          <w:sz w:val="22"/>
          <w:szCs w:val="22"/>
        </w:rPr>
        <w:t xml:space="preserve">shall </w:t>
      </w:r>
      <w:r w:rsidR="00AD030B" w:rsidRPr="00934FE0">
        <w:rPr>
          <w:sz w:val="22"/>
          <w:szCs w:val="22"/>
        </w:rPr>
        <w:t xml:space="preserve">indicate the following on the </w:t>
      </w:r>
      <w:r w:rsidR="00E3637F">
        <w:rPr>
          <w:sz w:val="22"/>
          <w:szCs w:val="22"/>
        </w:rPr>
        <w:t xml:space="preserve">New </w:t>
      </w:r>
      <w:r w:rsidR="00AD030B" w:rsidRPr="00934FE0">
        <w:rPr>
          <w:sz w:val="22"/>
          <w:szCs w:val="22"/>
        </w:rPr>
        <w:t>Standard</w:t>
      </w:r>
      <w:r w:rsidR="00E3637F">
        <w:rPr>
          <w:sz w:val="22"/>
          <w:szCs w:val="22"/>
        </w:rPr>
        <w:t xml:space="preserve"> or </w:t>
      </w:r>
      <w:r w:rsidR="00AD030B" w:rsidRPr="00934FE0">
        <w:rPr>
          <w:sz w:val="22"/>
          <w:szCs w:val="22"/>
        </w:rPr>
        <w:t xml:space="preserve">Guideline </w:t>
      </w:r>
      <w:r w:rsidR="00E3637F">
        <w:rPr>
          <w:sz w:val="22"/>
          <w:szCs w:val="22"/>
        </w:rPr>
        <w:t>Proposal Form</w:t>
      </w:r>
      <w:r w:rsidR="00AD030B" w:rsidRPr="00934FE0">
        <w:rPr>
          <w:sz w:val="22"/>
          <w:szCs w:val="22"/>
        </w:rPr>
        <w:t xml:space="preserve">: </w:t>
      </w:r>
    </w:p>
    <w:p w14:paraId="146BE098" w14:textId="77777777" w:rsidR="007F7BFD" w:rsidRDefault="00AD030B" w:rsidP="00284912">
      <w:pPr>
        <w:numPr>
          <w:ilvl w:val="1"/>
          <w:numId w:val="2"/>
        </w:numPr>
        <w:autoSpaceDE w:val="0"/>
        <w:autoSpaceDN w:val="0"/>
        <w:adjustRightInd w:val="0"/>
        <w:ind w:left="1080" w:hanging="360"/>
        <w:rPr>
          <w:sz w:val="22"/>
          <w:szCs w:val="22"/>
        </w:rPr>
      </w:pPr>
      <w:r w:rsidRPr="00934FE0">
        <w:rPr>
          <w:sz w:val="22"/>
          <w:szCs w:val="22"/>
        </w:rPr>
        <w:t xml:space="preserve">a) </w:t>
      </w:r>
      <w:r w:rsidR="008C4126" w:rsidRPr="00934FE0">
        <w:rPr>
          <w:sz w:val="22"/>
          <w:szCs w:val="22"/>
        </w:rPr>
        <w:tab/>
      </w:r>
      <w:r w:rsidR="00E3637F">
        <w:rPr>
          <w:sz w:val="22"/>
          <w:szCs w:val="22"/>
        </w:rPr>
        <w:t>t</w:t>
      </w:r>
      <w:r w:rsidRPr="00934FE0">
        <w:rPr>
          <w:sz w:val="22"/>
          <w:szCs w:val="22"/>
        </w:rPr>
        <w:t xml:space="preserve">he TC vote approving the proposed standard/guideline </w:t>
      </w:r>
      <w:r w:rsidR="00E3637F">
        <w:rPr>
          <w:sz w:val="22"/>
          <w:szCs w:val="22"/>
        </w:rPr>
        <w:t>TPS and reco</w:t>
      </w:r>
      <w:r w:rsidR="007F7BFD">
        <w:rPr>
          <w:sz w:val="22"/>
          <w:szCs w:val="22"/>
        </w:rPr>
        <w:t>mmended project committee Chair,</w:t>
      </w:r>
    </w:p>
    <w:p w14:paraId="0993E351" w14:textId="77777777" w:rsidR="00AD030B" w:rsidRPr="00934FE0" w:rsidRDefault="007F7BFD" w:rsidP="00284912">
      <w:pPr>
        <w:numPr>
          <w:ilvl w:val="1"/>
          <w:numId w:val="2"/>
        </w:numPr>
        <w:autoSpaceDE w:val="0"/>
        <w:autoSpaceDN w:val="0"/>
        <w:adjustRightInd w:val="0"/>
        <w:ind w:left="1080" w:hanging="360"/>
        <w:rPr>
          <w:sz w:val="22"/>
          <w:szCs w:val="22"/>
        </w:rPr>
      </w:pPr>
      <w:r>
        <w:rPr>
          <w:sz w:val="22"/>
          <w:szCs w:val="22"/>
        </w:rPr>
        <w:t>b)</w:t>
      </w:r>
      <w:r>
        <w:rPr>
          <w:sz w:val="22"/>
          <w:szCs w:val="22"/>
        </w:rPr>
        <w:tab/>
      </w:r>
      <w:r w:rsidR="00AD030B" w:rsidRPr="00934FE0">
        <w:rPr>
          <w:sz w:val="22"/>
          <w:szCs w:val="22"/>
        </w:rPr>
        <w:t>the location of the meeting where the vote</w:t>
      </w:r>
      <w:r w:rsidR="00E3637F">
        <w:rPr>
          <w:sz w:val="22"/>
          <w:szCs w:val="22"/>
        </w:rPr>
        <w:t>s were</w:t>
      </w:r>
      <w:r w:rsidR="00AD030B" w:rsidRPr="00934FE0">
        <w:rPr>
          <w:sz w:val="22"/>
          <w:szCs w:val="22"/>
        </w:rPr>
        <w:t xml:space="preserve"> taken or the date</w:t>
      </w:r>
      <w:r w:rsidR="00E3637F">
        <w:rPr>
          <w:sz w:val="22"/>
          <w:szCs w:val="22"/>
        </w:rPr>
        <w:t>s</w:t>
      </w:r>
      <w:r w:rsidR="00AD030B" w:rsidRPr="00934FE0">
        <w:rPr>
          <w:sz w:val="22"/>
          <w:szCs w:val="22"/>
        </w:rPr>
        <w:t xml:space="preserve"> of any letter ballot</w:t>
      </w:r>
      <w:r w:rsidR="00E3637F">
        <w:rPr>
          <w:sz w:val="22"/>
          <w:szCs w:val="22"/>
        </w:rPr>
        <w:t>s</w:t>
      </w:r>
      <w:r w:rsidR="00AD030B" w:rsidRPr="00934FE0">
        <w:rPr>
          <w:sz w:val="22"/>
          <w:szCs w:val="22"/>
        </w:rPr>
        <w:t xml:space="preserve">, </w:t>
      </w:r>
    </w:p>
    <w:p w14:paraId="09844178" w14:textId="77777777" w:rsidR="008C4126" w:rsidRPr="007F7BFD" w:rsidRDefault="007F7BFD" w:rsidP="00284912">
      <w:pPr>
        <w:numPr>
          <w:ilvl w:val="1"/>
          <w:numId w:val="2"/>
        </w:numPr>
        <w:autoSpaceDE w:val="0"/>
        <w:autoSpaceDN w:val="0"/>
        <w:adjustRightInd w:val="0"/>
        <w:ind w:left="1080" w:hanging="360"/>
        <w:rPr>
          <w:sz w:val="22"/>
          <w:szCs w:val="22"/>
        </w:rPr>
      </w:pPr>
      <w:r w:rsidRPr="007F7BFD">
        <w:rPr>
          <w:sz w:val="22"/>
          <w:szCs w:val="22"/>
        </w:rPr>
        <w:t>c</w:t>
      </w:r>
      <w:r w:rsidR="008C4126" w:rsidRPr="007F7BFD">
        <w:rPr>
          <w:sz w:val="22"/>
          <w:szCs w:val="22"/>
        </w:rPr>
        <w:t xml:space="preserve">) </w:t>
      </w:r>
      <w:r w:rsidR="008C4126" w:rsidRPr="007F7BFD">
        <w:rPr>
          <w:sz w:val="22"/>
          <w:szCs w:val="22"/>
        </w:rPr>
        <w:tab/>
      </w:r>
      <w:r w:rsidR="00E3637F" w:rsidRPr="007F7BFD">
        <w:rPr>
          <w:sz w:val="22"/>
          <w:szCs w:val="22"/>
        </w:rPr>
        <w:t>s</w:t>
      </w:r>
      <w:r w:rsidR="005F319A" w:rsidRPr="007F7BFD">
        <w:rPr>
          <w:sz w:val="22"/>
          <w:szCs w:val="22"/>
        </w:rPr>
        <w:t xml:space="preserve">takeholders </w:t>
      </w:r>
      <w:r w:rsidRPr="007F7BFD">
        <w:rPr>
          <w:sz w:val="22"/>
          <w:szCs w:val="22"/>
        </w:rPr>
        <w:t>likely to be directly and materially impacted by the standard or guideline and</w:t>
      </w:r>
      <w:r>
        <w:rPr>
          <w:sz w:val="22"/>
          <w:szCs w:val="22"/>
        </w:rPr>
        <w:t xml:space="preserve"> </w:t>
      </w:r>
      <w:r w:rsidR="005F319A" w:rsidRPr="007F7BFD">
        <w:rPr>
          <w:sz w:val="22"/>
          <w:szCs w:val="22"/>
        </w:rPr>
        <w:t xml:space="preserve">interested parties </w:t>
      </w:r>
      <w:r w:rsidR="008C4126" w:rsidRPr="007F7BFD">
        <w:rPr>
          <w:sz w:val="22"/>
          <w:szCs w:val="22"/>
        </w:rPr>
        <w:t>appropriate to the development of the</w:t>
      </w:r>
      <w:r w:rsidR="005722E6">
        <w:rPr>
          <w:sz w:val="22"/>
          <w:szCs w:val="22"/>
        </w:rPr>
        <w:t xml:space="preserve"> document</w:t>
      </w:r>
      <w:r w:rsidR="00E3637F" w:rsidRPr="007F7BFD">
        <w:rPr>
          <w:sz w:val="22"/>
          <w:szCs w:val="22"/>
        </w:rPr>
        <w:t xml:space="preserve">, and </w:t>
      </w:r>
    </w:p>
    <w:p w14:paraId="31D03E0F" w14:textId="77777777" w:rsidR="00AD030B" w:rsidRPr="00934FE0" w:rsidRDefault="007F7BFD" w:rsidP="00284912">
      <w:pPr>
        <w:numPr>
          <w:ilvl w:val="1"/>
          <w:numId w:val="2"/>
        </w:numPr>
        <w:autoSpaceDE w:val="0"/>
        <w:autoSpaceDN w:val="0"/>
        <w:adjustRightInd w:val="0"/>
        <w:ind w:left="1080" w:hanging="360"/>
        <w:rPr>
          <w:sz w:val="22"/>
          <w:szCs w:val="22"/>
        </w:rPr>
      </w:pPr>
      <w:r>
        <w:rPr>
          <w:sz w:val="22"/>
          <w:szCs w:val="22"/>
        </w:rPr>
        <w:t>d</w:t>
      </w:r>
      <w:r w:rsidR="00AD030B" w:rsidRPr="00934FE0">
        <w:rPr>
          <w:sz w:val="22"/>
          <w:szCs w:val="22"/>
        </w:rPr>
        <w:t xml:space="preserve">) </w:t>
      </w:r>
      <w:r w:rsidR="00B329FC" w:rsidRPr="00934FE0">
        <w:rPr>
          <w:sz w:val="22"/>
          <w:szCs w:val="22"/>
        </w:rPr>
        <w:tab/>
      </w:r>
      <w:r w:rsidR="00AD030B" w:rsidRPr="00934FE0">
        <w:rPr>
          <w:sz w:val="22"/>
          <w:szCs w:val="22"/>
        </w:rPr>
        <w:t xml:space="preserve">a recommended </w:t>
      </w:r>
      <w:r w:rsidR="00B329FC" w:rsidRPr="00934FE0">
        <w:rPr>
          <w:sz w:val="22"/>
          <w:szCs w:val="22"/>
        </w:rPr>
        <w:t xml:space="preserve">roster including </w:t>
      </w:r>
      <w:r w:rsidR="005722E6">
        <w:rPr>
          <w:sz w:val="22"/>
          <w:szCs w:val="22"/>
        </w:rPr>
        <w:t>a</w:t>
      </w:r>
      <w:r w:rsidR="00B329FC" w:rsidRPr="00934FE0">
        <w:rPr>
          <w:sz w:val="22"/>
          <w:szCs w:val="22"/>
        </w:rPr>
        <w:t xml:space="preserve"> proposed </w:t>
      </w:r>
      <w:r w:rsidR="00AD030B" w:rsidRPr="00934FE0">
        <w:rPr>
          <w:sz w:val="22"/>
          <w:szCs w:val="22"/>
        </w:rPr>
        <w:t xml:space="preserve">chair and </w:t>
      </w:r>
      <w:r w:rsidR="005722E6">
        <w:rPr>
          <w:sz w:val="22"/>
          <w:szCs w:val="22"/>
        </w:rPr>
        <w:t xml:space="preserve">at least </w:t>
      </w:r>
      <w:r w:rsidR="00B329FC" w:rsidRPr="00934FE0">
        <w:rPr>
          <w:sz w:val="22"/>
          <w:szCs w:val="22"/>
        </w:rPr>
        <w:t>four potential members with related interest categories.</w:t>
      </w:r>
      <w:r w:rsidR="005F319A" w:rsidRPr="00934FE0">
        <w:rPr>
          <w:sz w:val="22"/>
          <w:szCs w:val="22"/>
        </w:rPr>
        <w:t xml:space="preserve"> </w:t>
      </w:r>
    </w:p>
    <w:p w14:paraId="1CE99866" w14:textId="77777777" w:rsidR="00AD030B" w:rsidRPr="00934FE0" w:rsidRDefault="00AD030B" w:rsidP="00284912">
      <w:pPr>
        <w:numPr>
          <w:ilvl w:val="0"/>
          <w:numId w:val="2"/>
        </w:numPr>
        <w:autoSpaceDE w:val="0"/>
        <w:autoSpaceDN w:val="0"/>
        <w:adjustRightInd w:val="0"/>
        <w:ind w:left="360"/>
        <w:rPr>
          <w:sz w:val="22"/>
          <w:szCs w:val="22"/>
        </w:rPr>
      </w:pPr>
    </w:p>
    <w:p w14:paraId="48883774" w14:textId="77777777" w:rsidR="00AD030B" w:rsidRPr="00934FE0" w:rsidRDefault="00934FE0" w:rsidP="00284912">
      <w:pPr>
        <w:numPr>
          <w:ilvl w:val="0"/>
          <w:numId w:val="11"/>
        </w:numPr>
        <w:autoSpaceDE w:val="0"/>
        <w:autoSpaceDN w:val="0"/>
        <w:adjustRightInd w:val="0"/>
        <w:rPr>
          <w:rFonts w:ascii="Times New Roman Bold" w:hAnsi="Times New Roman Bold"/>
          <w:b/>
          <w:bCs/>
          <w:smallCaps/>
          <w:color w:val="000000"/>
          <w:sz w:val="22"/>
          <w:szCs w:val="22"/>
        </w:rPr>
      </w:pPr>
      <w:r w:rsidRPr="00934FE0">
        <w:rPr>
          <w:rFonts w:ascii="Times New Roman Bold" w:hAnsi="Times New Roman Bold"/>
          <w:b/>
          <w:bCs/>
          <w:smallCaps/>
          <w:color w:val="000000"/>
          <w:sz w:val="22"/>
          <w:szCs w:val="22"/>
        </w:rPr>
        <w:t xml:space="preserve">Summary Of Initial Approval Steps </w:t>
      </w:r>
    </w:p>
    <w:p w14:paraId="2CC43209" w14:textId="77777777" w:rsidR="00AD030B" w:rsidRPr="00934FE0" w:rsidRDefault="007F7BFD" w:rsidP="00284912">
      <w:pPr>
        <w:autoSpaceDE w:val="0"/>
        <w:autoSpaceDN w:val="0"/>
        <w:adjustRightInd w:val="0"/>
        <w:ind w:left="360"/>
        <w:rPr>
          <w:sz w:val="22"/>
          <w:szCs w:val="22"/>
        </w:rPr>
      </w:pPr>
      <w:r>
        <w:rPr>
          <w:sz w:val="22"/>
          <w:szCs w:val="22"/>
        </w:rPr>
        <w:t xml:space="preserve">Following its review of the proposed TPS and justification, </w:t>
      </w:r>
      <w:r w:rsidR="00AD030B" w:rsidRPr="00934FE0">
        <w:rPr>
          <w:sz w:val="22"/>
          <w:szCs w:val="22"/>
        </w:rPr>
        <w:t xml:space="preserve">PPIS may approve the new TPS as written or with </w:t>
      </w:r>
      <w:r>
        <w:rPr>
          <w:sz w:val="22"/>
          <w:szCs w:val="22"/>
        </w:rPr>
        <w:t xml:space="preserve">its </w:t>
      </w:r>
      <w:proofErr w:type="gramStart"/>
      <w:r w:rsidR="00AD030B" w:rsidRPr="00934FE0">
        <w:rPr>
          <w:sz w:val="22"/>
          <w:szCs w:val="22"/>
        </w:rPr>
        <w:t>amendments</w:t>
      </w:r>
      <w:r w:rsidR="005F319A" w:rsidRPr="00934FE0">
        <w:rPr>
          <w:sz w:val="22"/>
          <w:szCs w:val="22"/>
        </w:rPr>
        <w:t>,</w:t>
      </w:r>
      <w:r w:rsidR="00AD030B" w:rsidRPr="00934FE0">
        <w:rPr>
          <w:sz w:val="22"/>
          <w:szCs w:val="22"/>
        </w:rPr>
        <w:t xml:space="preserve"> or</w:t>
      </w:r>
      <w:proofErr w:type="gramEnd"/>
      <w:r w:rsidR="00AD030B" w:rsidRPr="00934FE0">
        <w:rPr>
          <w:sz w:val="22"/>
          <w:szCs w:val="22"/>
        </w:rPr>
        <w:t xml:space="preserve"> return it to the </w:t>
      </w:r>
      <w:r>
        <w:rPr>
          <w:sz w:val="22"/>
          <w:szCs w:val="22"/>
        </w:rPr>
        <w:t xml:space="preserve">cognizant </w:t>
      </w:r>
      <w:r w:rsidR="00AD030B" w:rsidRPr="00934FE0">
        <w:rPr>
          <w:sz w:val="22"/>
          <w:szCs w:val="22"/>
        </w:rPr>
        <w:t xml:space="preserve">TC for further action. </w:t>
      </w:r>
      <w:r>
        <w:rPr>
          <w:sz w:val="22"/>
          <w:szCs w:val="22"/>
        </w:rPr>
        <w:t>If approved</w:t>
      </w:r>
      <w:r w:rsidR="00AD030B" w:rsidRPr="00934FE0">
        <w:rPr>
          <w:sz w:val="22"/>
          <w:szCs w:val="22"/>
        </w:rPr>
        <w:t xml:space="preserve">, the proposed TPS </w:t>
      </w:r>
      <w:r>
        <w:rPr>
          <w:sz w:val="22"/>
          <w:szCs w:val="22"/>
        </w:rPr>
        <w:t xml:space="preserve">will be forwarded </w:t>
      </w:r>
      <w:r w:rsidR="00AD030B" w:rsidRPr="00934FE0">
        <w:rPr>
          <w:sz w:val="22"/>
          <w:szCs w:val="22"/>
        </w:rPr>
        <w:t xml:space="preserve">to Standards Committee </w:t>
      </w:r>
      <w:r>
        <w:rPr>
          <w:sz w:val="22"/>
          <w:szCs w:val="22"/>
        </w:rPr>
        <w:t xml:space="preserve">and </w:t>
      </w:r>
      <w:r w:rsidR="00AD030B" w:rsidRPr="00934FE0">
        <w:rPr>
          <w:sz w:val="22"/>
          <w:szCs w:val="22"/>
        </w:rPr>
        <w:t xml:space="preserve">the Board of Directors for </w:t>
      </w:r>
      <w:r>
        <w:rPr>
          <w:sz w:val="22"/>
          <w:szCs w:val="22"/>
        </w:rPr>
        <w:t xml:space="preserve">their </w:t>
      </w:r>
      <w:r w:rsidR="00AD030B" w:rsidRPr="00934FE0">
        <w:rPr>
          <w:sz w:val="22"/>
          <w:szCs w:val="22"/>
        </w:rPr>
        <w:t>approval</w:t>
      </w:r>
      <w:r>
        <w:rPr>
          <w:sz w:val="22"/>
          <w:szCs w:val="22"/>
        </w:rPr>
        <w:t>s</w:t>
      </w:r>
      <w:r w:rsidR="00AD030B" w:rsidRPr="00934FE0">
        <w:rPr>
          <w:sz w:val="22"/>
          <w:szCs w:val="22"/>
        </w:rPr>
        <w:t xml:space="preserve">. </w:t>
      </w:r>
    </w:p>
    <w:p w14:paraId="7DC05563" w14:textId="77777777" w:rsidR="005F319A" w:rsidRDefault="005F319A" w:rsidP="00284912">
      <w:pPr>
        <w:autoSpaceDE w:val="0"/>
        <w:autoSpaceDN w:val="0"/>
        <w:adjustRightInd w:val="0"/>
        <w:ind w:left="360"/>
        <w:rPr>
          <w:sz w:val="22"/>
          <w:szCs w:val="22"/>
        </w:rPr>
      </w:pPr>
    </w:p>
    <w:p w14:paraId="5698BA2A" w14:textId="77777777" w:rsidR="00E3637F" w:rsidRPr="00934FE0" w:rsidRDefault="00E3637F" w:rsidP="00284912">
      <w:pPr>
        <w:autoSpaceDE w:val="0"/>
        <w:autoSpaceDN w:val="0"/>
        <w:adjustRightInd w:val="0"/>
        <w:ind w:left="360"/>
        <w:rPr>
          <w:sz w:val="22"/>
          <w:szCs w:val="22"/>
        </w:rPr>
      </w:pPr>
    </w:p>
    <w:p w14:paraId="3C2AB932" w14:textId="77777777" w:rsidR="00AD030B" w:rsidRPr="00934FE0" w:rsidRDefault="00AD030B" w:rsidP="00284912">
      <w:pPr>
        <w:autoSpaceDE w:val="0"/>
        <w:autoSpaceDN w:val="0"/>
        <w:adjustRightInd w:val="0"/>
        <w:jc w:val="center"/>
        <w:rPr>
          <w:sz w:val="22"/>
          <w:szCs w:val="22"/>
        </w:rPr>
      </w:pPr>
      <w:r w:rsidRPr="00934FE0">
        <w:rPr>
          <w:sz w:val="22"/>
          <w:szCs w:val="22"/>
        </w:rPr>
        <w:t xml:space="preserve">Please refer any questions to the Procedures Administrator at </w:t>
      </w:r>
      <w:r w:rsidR="007D573C" w:rsidRPr="00934FE0">
        <w:rPr>
          <w:sz w:val="22"/>
          <w:szCs w:val="22"/>
          <w:u w:val="single"/>
        </w:rPr>
        <w:t xml:space="preserve">procadmin@ashrae.net </w:t>
      </w:r>
      <w:r w:rsidR="00E3637F">
        <w:rPr>
          <w:sz w:val="22"/>
          <w:szCs w:val="22"/>
          <w:u w:val="single"/>
        </w:rPr>
        <w:br/>
      </w:r>
      <w:r w:rsidR="007D573C" w:rsidRPr="00934FE0">
        <w:rPr>
          <w:sz w:val="22"/>
          <w:szCs w:val="22"/>
        </w:rPr>
        <w:t>or</w:t>
      </w:r>
      <w:r w:rsidRPr="00934FE0">
        <w:rPr>
          <w:sz w:val="22"/>
          <w:szCs w:val="22"/>
        </w:rPr>
        <w:t xml:space="preserve"> 404-636-8400 x.</w:t>
      </w:r>
      <w:r w:rsidR="00307E32" w:rsidRPr="00934FE0">
        <w:rPr>
          <w:sz w:val="22"/>
          <w:szCs w:val="22"/>
        </w:rPr>
        <w:t>111</w:t>
      </w:r>
      <w:r w:rsidR="00A479B7" w:rsidRPr="00934FE0">
        <w:rPr>
          <w:sz w:val="22"/>
          <w:szCs w:val="22"/>
        </w:rPr>
        <w:t>1</w:t>
      </w:r>
      <w:r w:rsidRPr="00934FE0">
        <w:rPr>
          <w:sz w:val="22"/>
          <w:szCs w:val="22"/>
        </w:rPr>
        <w:t>.</w:t>
      </w:r>
    </w:p>
    <w:p w14:paraId="4E0F8822" w14:textId="77777777" w:rsidR="00AD030B" w:rsidRPr="00934FE0" w:rsidRDefault="00AD030B" w:rsidP="00284912">
      <w:pPr>
        <w:autoSpaceDE w:val="0"/>
        <w:autoSpaceDN w:val="0"/>
        <w:adjustRightInd w:val="0"/>
        <w:rPr>
          <w:sz w:val="22"/>
          <w:szCs w:val="22"/>
        </w:rPr>
        <w:sectPr w:rsidR="00AD030B" w:rsidRPr="00934FE0" w:rsidSect="00934FE0">
          <w:type w:val="continuous"/>
          <w:pgSz w:w="12240" w:h="15840"/>
          <w:pgMar w:top="1440" w:right="1440" w:bottom="1440" w:left="1440" w:header="720" w:footer="720" w:gutter="0"/>
          <w:cols w:space="720"/>
          <w:noEndnote/>
        </w:sectPr>
      </w:pPr>
    </w:p>
    <w:p w14:paraId="44E65971" w14:textId="77777777" w:rsidR="00AD030B" w:rsidRPr="00934FE0" w:rsidRDefault="00AD030B" w:rsidP="00284912">
      <w:pPr>
        <w:autoSpaceDE w:val="0"/>
        <w:autoSpaceDN w:val="0"/>
        <w:adjustRightInd w:val="0"/>
        <w:rPr>
          <w:sz w:val="22"/>
          <w:szCs w:val="22"/>
        </w:rPr>
      </w:pPr>
    </w:p>
    <w:p w14:paraId="54021CC4" w14:textId="408E7490" w:rsidR="004949BD" w:rsidRPr="004949BD" w:rsidRDefault="004949BD" w:rsidP="00284912">
      <w:pPr>
        <w:rPr>
          <w:i/>
          <w:sz w:val="16"/>
          <w:szCs w:val="22"/>
        </w:rPr>
      </w:pPr>
      <w:r w:rsidRPr="004949BD">
        <w:rPr>
          <w:i/>
          <w:sz w:val="16"/>
          <w:szCs w:val="22"/>
        </w:rPr>
        <w:t xml:space="preserve">Revised </w:t>
      </w:r>
      <w:r w:rsidR="00D56E2E">
        <w:rPr>
          <w:i/>
          <w:sz w:val="16"/>
          <w:szCs w:val="22"/>
        </w:rPr>
        <w:t>February 2022</w:t>
      </w:r>
    </w:p>
    <w:sectPr w:rsidR="004949BD" w:rsidRPr="004949BD" w:rsidSect="00934FE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919A" w14:textId="77777777" w:rsidR="00B90AC8" w:rsidRDefault="00B90AC8" w:rsidP="00285D69">
      <w:r>
        <w:separator/>
      </w:r>
    </w:p>
  </w:endnote>
  <w:endnote w:type="continuationSeparator" w:id="0">
    <w:p w14:paraId="3036FFA9" w14:textId="77777777" w:rsidR="00B90AC8" w:rsidRDefault="00B90AC8" w:rsidP="0028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331C" w14:textId="77777777" w:rsidR="00BC05AC" w:rsidRDefault="00BC05AC">
    <w:pPr>
      <w:pStyle w:val="Footer"/>
      <w:jc w:val="center"/>
    </w:pPr>
    <w:r>
      <w:fldChar w:fldCharType="begin"/>
    </w:r>
    <w:r>
      <w:instrText xml:space="preserve"> PAGE   \* MERGEFORMAT </w:instrText>
    </w:r>
    <w:r>
      <w:fldChar w:fldCharType="separate"/>
    </w:r>
    <w:r w:rsidR="00B86CEC">
      <w:rPr>
        <w:noProof/>
      </w:rPr>
      <w:t>3</w:t>
    </w:r>
    <w:r>
      <w:fldChar w:fldCharType="end"/>
    </w:r>
  </w:p>
  <w:p w14:paraId="0DDB9171" w14:textId="77777777" w:rsidR="00BC05AC" w:rsidRDefault="00BC0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2488" w14:textId="77777777" w:rsidR="00B90AC8" w:rsidRDefault="00B90AC8" w:rsidP="00285D69">
      <w:r>
        <w:separator/>
      </w:r>
    </w:p>
  </w:footnote>
  <w:footnote w:type="continuationSeparator" w:id="0">
    <w:p w14:paraId="3B2E930C" w14:textId="77777777" w:rsidR="00B90AC8" w:rsidRDefault="00B90AC8" w:rsidP="00285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5492FD"/>
    <w:multiLevelType w:val="hybridMultilevel"/>
    <w:tmpl w:val="0D2EDDAA"/>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3113D"/>
    <w:multiLevelType w:val="hybridMultilevel"/>
    <w:tmpl w:val="6E202A90"/>
    <w:lvl w:ilvl="0" w:tplc="09AA2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50F62"/>
    <w:multiLevelType w:val="hybridMultilevel"/>
    <w:tmpl w:val="A77EF7AA"/>
    <w:lvl w:ilvl="0" w:tplc="04090017">
      <w:start w:val="1"/>
      <w:numFmt w:val="lowerLetter"/>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EE1CEE"/>
    <w:multiLevelType w:val="hybridMultilevel"/>
    <w:tmpl w:val="232A5E80"/>
    <w:lvl w:ilvl="0" w:tplc="FFFFFFFF">
      <w:start w:val="1"/>
      <w:numFmt w:val="decimal"/>
      <w:suff w:val="nothing"/>
      <w:lvlText w:val=""/>
      <w:lvlJc w:val="left"/>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A4B36"/>
    <w:multiLevelType w:val="hybridMultilevel"/>
    <w:tmpl w:val="45AC4F78"/>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26345B"/>
    <w:multiLevelType w:val="hybridMultilevel"/>
    <w:tmpl w:val="A68E0F48"/>
    <w:lvl w:ilvl="0" w:tplc="E892BF88">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D4124"/>
    <w:multiLevelType w:val="hybridMultilevel"/>
    <w:tmpl w:val="94D0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311C8"/>
    <w:multiLevelType w:val="hybridMultilevel"/>
    <w:tmpl w:val="900240CC"/>
    <w:lvl w:ilvl="0" w:tplc="04090017">
      <w:start w:val="1"/>
      <w:numFmt w:val="lowerLetter"/>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3405E6"/>
    <w:multiLevelType w:val="hybridMultilevel"/>
    <w:tmpl w:val="50C62DE8"/>
    <w:lvl w:ilvl="0" w:tplc="AA46D31C">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A54ABC"/>
    <w:multiLevelType w:val="hybridMultilevel"/>
    <w:tmpl w:val="5DD677CA"/>
    <w:lvl w:ilvl="0" w:tplc="D21E7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075DCF"/>
    <w:multiLevelType w:val="hybridMultilevel"/>
    <w:tmpl w:val="3FB462DC"/>
    <w:lvl w:ilvl="0" w:tplc="FFFFFFFF">
      <w:start w:val="1"/>
      <w:numFmt w:val="decimal"/>
      <w:suff w:val="nothing"/>
      <w:lvlText w:val=""/>
      <w:lvlJc w:val="left"/>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2"/>
  </w:num>
  <w:num w:numId="5">
    <w:abstractNumId w:val="3"/>
  </w:num>
  <w:num w:numId="6">
    <w:abstractNumId w:val="9"/>
  </w:num>
  <w:num w:numId="7">
    <w:abstractNumId w:val="10"/>
  </w:num>
  <w:num w:numId="8">
    <w:abstractNumId w:val="1"/>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0B"/>
    <w:rsid w:val="00005C0C"/>
    <w:rsid w:val="000117E9"/>
    <w:rsid w:val="00013523"/>
    <w:rsid w:val="00013995"/>
    <w:rsid w:val="000174F4"/>
    <w:rsid w:val="0002015C"/>
    <w:rsid w:val="00020C02"/>
    <w:rsid w:val="00021FEF"/>
    <w:rsid w:val="000237C9"/>
    <w:rsid w:val="00023890"/>
    <w:rsid w:val="00025966"/>
    <w:rsid w:val="000261E0"/>
    <w:rsid w:val="00030E50"/>
    <w:rsid w:val="000361F9"/>
    <w:rsid w:val="00043804"/>
    <w:rsid w:val="00047C4F"/>
    <w:rsid w:val="00053ADD"/>
    <w:rsid w:val="00056DCE"/>
    <w:rsid w:val="000642A8"/>
    <w:rsid w:val="00066F02"/>
    <w:rsid w:val="0006768D"/>
    <w:rsid w:val="00073EB5"/>
    <w:rsid w:val="0007687F"/>
    <w:rsid w:val="00077C22"/>
    <w:rsid w:val="00087283"/>
    <w:rsid w:val="000874BF"/>
    <w:rsid w:val="00090564"/>
    <w:rsid w:val="00092ED1"/>
    <w:rsid w:val="00092F17"/>
    <w:rsid w:val="0009564F"/>
    <w:rsid w:val="000A3DC4"/>
    <w:rsid w:val="000B2C4F"/>
    <w:rsid w:val="000B639F"/>
    <w:rsid w:val="000B7B9B"/>
    <w:rsid w:val="000C0195"/>
    <w:rsid w:val="000C22AF"/>
    <w:rsid w:val="000C6582"/>
    <w:rsid w:val="000C725E"/>
    <w:rsid w:val="000D085C"/>
    <w:rsid w:val="000E03C3"/>
    <w:rsid w:val="000E3C38"/>
    <w:rsid w:val="000F1415"/>
    <w:rsid w:val="000F4B8D"/>
    <w:rsid w:val="00100DA8"/>
    <w:rsid w:val="0010405B"/>
    <w:rsid w:val="0010722C"/>
    <w:rsid w:val="00113164"/>
    <w:rsid w:val="001230BE"/>
    <w:rsid w:val="0012376B"/>
    <w:rsid w:val="001305F1"/>
    <w:rsid w:val="00136126"/>
    <w:rsid w:val="001375A5"/>
    <w:rsid w:val="001421B7"/>
    <w:rsid w:val="0014392F"/>
    <w:rsid w:val="00145B01"/>
    <w:rsid w:val="00151CB5"/>
    <w:rsid w:val="00156736"/>
    <w:rsid w:val="00162649"/>
    <w:rsid w:val="00166937"/>
    <w:rsid w:val="00167E25"/>
    <w:rsid w:val="001746C2"/>
    <w:rsid w:val="001810DB"/>
    <w:rsid w:val="00181165"/>
    <w:rsid w:val="001872E7"/>
    <w:rsid w:val="00190351"/>
    <w:rsid w:val="00190F17"/>
    <w:rsid w:val="00192320"/>
    <w:rsid w:val="00192579"/>
    <w:rsid w:val="001934C0"/>
    <w:rsid w:val="001A0B66"/>
    <w:rsid w:val="001A6682"/>
    <w:rsid w:val="001A6E3C"/>
    <w:rsid w:val="001B22E7"/>
    <w:rsid w:val="001C5672"/>
    <w:rsid w:val="001C576C"/>
    <w:rsid w:val="001C6163"/>
    <w:rsid w:val="001D2A58"/>
    <w:rsid w:val="001D2DBA"/>
    <w:rsid w:val="001D38CB"/>
    <w:rsid w:val="001D3AAE"/>
    <w:rsid w:val="001D4641"/>
    <w:rsid w:val="001D6006"/>
    <w:rsid w:val="001D72A2"/>
    <w:rsid w:val="001E46C0"/>
    <w:rsid w:val="001F0963"/>
    <w:rsid w:val="001F2E28"/>
    <w:rsid w:val="001F7C61"/>
    <w:rsid w:val="00202DF3"/>
    <w:rsid w:val="0021194A"/>
    <w:rsid w:val="00216C57"/>
    <w:rsid w:val="00232500"/>
    <w:rsid w:val="0023416C"/>
    <w:rsid w:val="002458ED"/>
    <w:rsid w:val="002459A5"/>
    <w:rsid w:val="00250290"/>
    <w:rsid w:val="00254CA7"/>
    <w:rsid w:val="00255254"/>
    <w:rsid w:val="00256C29"/>
    <w:rsid w:val="002617FB"/>
    <w:rsid w:val="00263E3D"/>
    <w:rsid w:val="002652B7"/>
    <w:rsid w:val="00273BD1"/>
    <w:rsid w:val="00274EB6"/>
    <w:rsid w:val="00276992"/>
    <w:rsid w:val="00280BEC"/>
    <w:rsid w:val="00284912"/>
    <w:rsid w:val="00285D69"/>
    <w:rsid w:val="00294AA7"/>
    <w:rsid w:val="0029602C"/>
    <w:rsid w:val="00297BA3"/>
    <w:rsid w:val="00297D1F"/>
    <w:rsid w:val="002A09C8"/>
    <w:rsid w:val="002A2509"/>
    <w:rsid w:val="002B314A"/>
    <w:rsid w:val="002C1BF2"/>
    <w:rsid w:val="002C3160"/>
    <w:rsid w:val="002C4016"/>
    <w:rsid w:val="002C4960"/>
    <w:rsid w:val="002C6804"/>
    <w:rsid w:val="002D1D9A"/>
    <w:rsid w:val="002E20D1"/>
    <w:rsid w:val="002E305A"/>
    <w:rsid w:val="002E5B25"/>
    <w:rsid w:val="002F2F38"/>
    <w:rsid w:val="00302E47"/>
    <w:rsid w:val="00303392"/>
    <w:rsid w:val="003042D6"/>
    <w:rsid w:val="00304665"/>
    <w:rsid w:val="00306A6E"/>
    <w:rsid w:val="00307E32"/>
    <w:rsid w:val="00310656"/>
    <w:rsid w:val="003144BD"/>
    <w:rsid w:val="00317F1A"/>
    <w:rsid w:val="003234CB"/>
    <w:rsid w:val="00330088"/>
    <w:rsid w:val="003307FD"/>
    <w:rsid w:val="003323FC"/>
    <w:rsid w:val="00333568"/>
    <w:rsid w:val="00340516"/>
    <w:rsid w:val="00340CA9"/>
    <w:rsid w:val="00341EA0"/>
    <w:rsid w:val="00355222"/>
    <w:rsid w:val="003568F2"/>
    <w:rsid w:val="0038057C"/>
    <w:rsid w:val="003827CA"/>
    <w:rsid w:val="00383E81"/>
    <w:rsid w:val="00384CA8"/>
    <w:rsid w:val="00386A02"/>
    <w:rsid w:val="003962AE"/>
    <w:rsid w:val="0039796D"/>
    <w:rsid w:val="003A00E6"/>
    <w:rsid w:val="003A7396"/>
    <w:rsid w:val="003B3B41"/>
    <w:rsid w:val="003B6D4F"/>
    <w:rsid w:val="003C0DA8"/>
    <w:rsid w:val="003C245E"/>
    <w:rsid w:val="003C7385"/>
    <w:rsid w:val="003D0C3F"/>
    <w:rsid w:val="003D2682"/>
    <w:rsid w:val="003E20A1"/>
    <w:rsid w:val="003E562C"/>
    <w:rsid w:val="003E65F0"/>
    <w:rsid w:val="003F4826"/>
    <w:rsid w:val="003F78A9"/>
    <w:rsid w:val="00415B7B"/>
    <w:rsid w:val="0041755E"/>
    <w:rsid w:val="00421E58"/>
    <w:rsid w:val="004222DA"/>
    <w:rsid w:val="00426551"/>
    <w:rsid w:val="004271E2"/>
    <w:rsid w:val="00444F9A"/>
    <w:rsid w:val="004452E7"/>
    <w:rsid w:val="00451E8C"/>
    <w:rsid w:val="00452C67"/>
    <w:rsid w:val="004548CC"/>
    <w:rsid w:val="004562D2"/>
    <w:rsid w:val="00461CA2"/>
    <w:rsid w:val="00482571"/>
    <w:rsid w:val="00484A83"/>
    <w:rsid w:val="0048692B"/>
    <w:rsid w:val="0049374A"/>
    <w:rsid w:val="004949BD"/>
    <w:rsid w:val="004A181F"/>
    <w:rsid w:val="004A28D2"/>
    <w:rsid w:val="004A2988"/>
    <w:rsid w:val="004B0D97"/>
    <w:rsid w:val="004B56D4"/>
    <w:rsid w:val="004B61B4"/>
    <w:rsid w:val="004C6A2D"/>
    <w:rsid w:val="004C75E9"/>
    <w:rsid w:val="004D0AF3"/>
    <w:rsid w:val="004D0C79"/>
    <w:rsid w:val="004D510D"/>
    <w:rsid w:val="004D544C"/>
    <w:rsid w:val="004E05A1"/>
    <w:rsid w:val="004E2221"/>
    <w:rsid w:val="004E26C2"/>
    <w:rsid w:val="004E6AD0"/>
    <w:rsid w:val="004E75F0"/>
    <w:rsid w:val="004F2FA1"/>
    <w:rsid w:val="0050435F"/>
    <w:rsid w:val="00513252"/>
    <w:rsid w:val="00517A8A"/>
    <w:rsid w:val="00523417"/>
    <w:rsid w:val="00526C11"/>
    <w:rsid w:val="00537816"/>
    <w:rsid w:val="00545AA9"/>
    <w:rsid w:val="00546218"/>
    <w:rsid w:val="005505E9"/>
    <w:rsid w:val="005522B4"/>
    <w:rsid w:val="0056356B"/>
    <w:rsid w:val="00563A61"/>
    <w:rsid w:val="005722E6"/>
    <w:rsid w:val="00577B1D"/>
    <w:rsid w:val="00580F60"/>
    <w:rsid w:val="005851AD"/>
    <w:rsid w:val="00586572"/>
    <w:rsid w:val="00592791"/>
    <w:rsid w:val="00594723"/>
    <w:rsid w:val="00595487"/>
    <w:rsid w:val="00596EEC"/>
    <w:rsid w:val="005A12DA"/>
    <w:rsid w:val="005A3338"/>
    <w:rsid w:val="005B5AA3"/>
    <w:rsid w:val="005B7665"/>
    <w:rsid w:val="005C6891"/>
    <w:rsid w:val="005D1BFD"/>
    <w:rsid w:val="005D2443"/>
    <w:rsid w:val="005D250E"/>
    <w:rsid w:val="005E31B6"/>
    <w:rsid w:val="005F319A"/>
    <w:rsid w:val="005F5FE5"/>
    <w:rsid w:val="005F6071"/>
    <w:rsid w:val="0060019F"/>
    <w:rsid w:val="0060186B"/>
    <w:rsid w:val="006044AE"/>
    <w:rsid w:val="006057D5"/>
    <w:rsid w:val="00610F4F"/>
    <w:rsid w:val="00616679"/>
    <w:rsid w:val="00623CF3"/>
    <w:rsid w:val="00626582"/>
    <w:rsid w:val="00626D02"/>
    <w:rsid w:val="006274A7"/>
    <w:rsid w:val="00627C6D"/>
    <w:rsid w:val="00634E26"/>
    <w:rsid w:val="006378F4"/>
    <w:rsid w:val="00637A44"/>
    <w:rsid w:val="00641EA0"/>
    <w:rsid w:val="00643B38"/>
    <w:rsid w:val="00645000"/>
    <w:rsid w:val="00653CF2"/>
    <w:rsid w:val="006608DF"/>
    <w:rsid w:val="006646C1"/>
    <w:rsid w:val="0066687C"/>
    <w:rsid w:val="006673D2"/>
    <w:rsid w:val="0066770C"/>
    <w:rsid w:val="00667B51"/>
    <w:rsid w:val="00670B18"/>
    <w:rsid w:val="00671B59"/>
    <w:rsid w:val="00680FB8"/>
    <w:rsid w:val="0068704A"/>
    <w:rsid w:val="00692667"/>
    <w:rsid w:val="00695993"/>
    <w:rsid w:val="00695C63"/>
    <w:rsid w:val="00696D00"/>
    <w:rsid w:val="006A087D"/>
    <w:rsid w:val="006A0F5E"/>
    <w:rsid w:val="006A37AC"/>
    <w:rsid w:val="006A5C67"/>
    <w:rsid w:val="006A7DE7"/>
    <w:rsid w:val="006C1545"/>
    <w:rsid w:val="006C2A47"/>
    <w:rsid w:val="006C4812"/>
    <w:rsid w:val="006D0B01"/>
    <w:rsid w:val="006D105D"/>
    <w:rsid w:val="006D464B"/>
    <w:rsid w:val="006D4AF9"/>
    <w:rsid w:val="006D5166"/>
    <w:rsid w:val="006E2459"/>
    <w:rsid w:val="006F2CEF"/>
    <w:rsid w:val="006F7579"/>
    <w:rsid w:val="0070069C"/>
    <w:rsid w:val="00704110"/>
    <w:rsid w:val="0071589C"/>
    <w:rsid w:val="007177F9"/>
    <w:rsid w:val="00720DF7"/>
    <w:rsid w:val="00721909"/>
    <w:rsid w:val="00722374"/>
    <w:rsid w:val="007251DE"/>
    <w:rsid w:val="00726FD7"/>
    <w:rsid w:val="0073502E"/>
    <w:rsid w:val="007419B2"/>
    <w:rsid w:val="00743086"/>
    <w:rsid w:val="007431D8"/>
    <w:rsid w:val="00745B41"/>
    <w:rsid w:val="00745D96"/>
    <w:rsid w:val="00746334"/>
    <w:rsid w:val="00747917"/>
    <w:rsid w:val="00750B9D"/>
    <w:rsid w:val="00755DD5"/>
    <w:rsid w:val="00756829"/>
    <w:rsid w:val="00760C96"/>
    <w:rsid w:val="0076131E"/>
    <w:rsid w:val="007657F9"/>
    <w:rsid w:val="00771573"/>
    <w:rsid w:val="007738E6"/>
    <w:rsid w:val="0078046A"/>
    <w:rsid w:val="00784B48"/>
    <w:rsid w:val="007875E4"/>
    <w:rsid w:val="007A2985"/>
    <w:rsid w:val="007B02BA"/>
    <w:rsid w:val="007B4987"/>
    <w:rsid w:val="007C26ED"/>
    <w:rsid w:val="007C42B7"/>
    <w:rsid w:val="007D573C"/>
    <w:rsid w:val="007E0002"/>
    <w:rsid w:val="007E1DE6"/>
    <w:rsid w:val="007E202C"/>
    <w:rsid w:val="007E4D34"/>
    <w:rsid w:val="007F5C94"/>
    <w:rsid w:val="007F7BFD"/>
    <w:rsid w:val="0080013B"/>
    <w:rsid w:val="00804866"/>
    <w:rsid w:val="008066C4"/>
    <w:rsid w:val="00811BE6"/>
    <w:rsid w:val="008160DE"/>
    <w:rsid w:val="00816825"/>
    <w:rsid w:val="00817BD4"/>
    <w:rsid w:val="00821101"/>
    <w:rsid w:val="00823704"/>
    <w:rsid w:val="00826A98"/>
    <w:rsid w:val="008370BC"/>
    <w:rsid w:val="00840608"/>
    <w:rsid w:val="008411D4"/>
    <w:rsid w:val="00842C83"/>
    <w:rsid w:val="00844AEE"/>
    <w:rsid w:val="00847CC1"/>
    <w:rsid w:val="00850570"/>
    <w:rsid w:val="00850855"/>
    <w:rsid w:val="00850CBF"/>
    <w:rsid w:val="008531E0"/>
    <w:rsid w:val="00857FDC"/>
    <w:rsid w:val="008607D6"/>
    <w:rsid w:val="008620FB"/>
    <w:rsid w:val="0086674E"/>
    <w:rsid w:val="00866F35"/>
    <w:rsid w:val="00867446"/>
    <w:rsid w:val="008706C6"/>
    <w:rsid w:val="008728F9"/>
    <w:rsid w:val="00872BBA"/>
    <w:rsid w:val="00872DD2"/>
    <w:rsid w:val="00872F5A"/>
    <w:rsid w:val="00872F95"/>
    <w:rsid w:val="00875A30"/>
    <w:rsid w:val="00876D1F"/>
    <w:rsid w:val="00877E5D"/>
    <w:rsid w:val="00882868"/>
    <w:rsid w:val="00883178"/>
    <w:rsid w:val="00883504"/>
    <w:rsid w:val="0088482E"/>
    <w:rsid w:val="008860F3"/>
    <w:rsid w:val="00886255"/>
    <w:rsid w:val="008907F7"/>
    <w:rsid w:val="008934EE"/>
    <w:rsid w:val="00897F90"/>
    <w:rsid w:val="008A7E13"/>
    <w:rsid w:val="008B0A91"/>
    <w:rsid w:val="008B42F6"/>
    <w:rsid w:val="008C4126"/>
    <w:rsid w:val="008C570A"/>
    <w:rsid w:val="008C7DBD"/>
    <w:rsid w:val="008E1A25"/>
    <w:rsid w:val="008E1AF3"/>
    <w:rsid w:val="008E2868"/>
    <w:rsid w:val="008E32FF"/>
    <w:rsid w:val="00900DA4"/>
    <w:rsid w:val="009017D0"/>
    <w:rsid w:val="0090190A"/>
    <w:rsid w:val="009048B0"/>
    <w:rsid w:val="00907B02"/>
    <w:rsid w:val="00910C2F"/>
    <w:rsid w:val="00914FF5"/>
    <w:rsid w:val="00921CB9"/>
    <w:rsid w:val="00926DCB"/>
    <w:rsid w:val="00931881"/>
    <w:rsid w:val="00933D65"/>
    <w:rsid w:val="00933E0F"/>
    <w:rsid w:val="00934FE0"/>
    <w:rsid w:val="00941DD1"/>
    <w:rsid w:val="00945584"/>
    <w:rsid w:val="009523BF"/>
    <w:rsid w:val="00961376"/>
    <w:rsid w:val="00971F7A"/>
    <w:rsid w:val="009768A1"/>
    <w:rsid w:val="009773A0"/>
    <w:rsid w:val="00987073"/>
    <w:rsid w:val="00990026"/>
    <w:rsid w:val="009950D5"/>
    <w:rsid w:val="00996119"/>
    <w:rsid w:val="00996BB7"/>
    <w:rsid w:val="009A0794"/>
    <w:rsid w:val="009A6D9D"/>
    <w:rsid w:val="009C3976"/>
    <w:rsid w:val="009C77EF"/>
    <w:rsid w:val="009D0DBA"/>
    <w:rsid w:val="009D5084"/>
    <w:rsid w:val="009D7562"/>
    <w:rsid w:val="009F1E1A"/>
    <w:rsid w:val="009F2C8F"/>
    <w:rsid w:val="009F414C"/>
    <w:rsid w:val="009F4187"/>
    <w:rsid w:val="009F7897"/>
    <w:rsid w:val="00A00F5A"/>
    <w:rsid w:val="00A10BAF"/>
    <w:rsid w:val="00A1258A"/>
    <w:rsid w:val="00A13606"/>
    <w:rsid w:val="00A167EF"/>
    <w:rsid w:val="00A16AB0"/>
    <w:rsid w:val="00A172C8"/>
    <w:rsid w:val="00A20B7F"/>
    <w:rsid w:val="00A21DCD"/>
    <w:rsid w:val="00A3354D"/>
    <w:rsid w:val="00A3631C"/>
    <w:rsid w:val="00A36BBD"/>
    <w:rsid w:val="00A41A57"/>
    <w:rsid w:val="00A42BEC"/>
    <w:rsid w:val="00A45ECF"/>
    <w:rsid w:val="00A460A4"/>
    <w:rsid w:val="00A479B7"/>
    <w:rsid w:val="00A54E4B"/>
    <w:rsid w:val="00A64E5A"/>
    <w:rsid w:val="00A6627F"/>
    <w:rsid w:val="00A66A2B"/>
    <w:rsid w:val="00A72700"/>
    <w:rsid w:val="00A8438F"/>
    <w:rsid w:val="00A85CCF"/>
    <w:rsid w:val="00A97DFF"/>
    <w:rsid w:val="00AA31FA"/>
    <w:rsid w:val="00AB0164"/>
    <w:rsid w:val="00AB1BC4"/>
    <w:rsid w:val="00AB3A2B"/>
    <w:rsid w:val="00AB586A"/>
    <w:rsid w:val="00AC0238"/>
    <w:rsid w:val="00AC0E96"/>
    <w:rsid w:val="00AC12AC"/>
    <w:rsid w:val="00AC172D"/>
    <w:rsid w:val="00AC1923"/>
    <w:rsid w:val="00AD030B"/>
    <w:rsid w:val="00AD20AE"/>
    <w:rsid w:val="00AD5943"/>
    <w:rsid w:val="00AD5C4A"/>
    <w:rsid w:val="00AD6E52"/>
    <w:rsid w:val="00AE02D7"/>
    <w:rsid w:val="00AF21CF"/>
    <w:rsid w:val="00AF7BCD"/>
    <w:rsid w:val="00B10E13"/>
    <w:rsid w:val="00B11882"/>
    <w:rsid w:val="00B13064"/>
    <w:rsid w:val="00B144A9"/>
    <w:rsid w:val="00B14FA6"/>
    <w:rsid w:val="00B17667"/>
    <w:rsid w:val="00B30477"/>
    <w:rsid w:val="00B310E5"/>
    <w:rsid w:val="00B329FC"/>
    <w:rsid w:val="00B3397A"/>
    <w:rsid w:val="00B41323"/>
    <w:rsid w:val="00B420D7"/>
    <w:rsid w:val="00B431AE"/>
    <w:rsid w:val="00B47254"/>
    <w:rsid w:val="00B514BE"/>
    <w:rsid w:val="00B55FB9"/>
    <w:rsid w:val="00B57E6F"/>
    <w:rsid w:val="00B62D39"/>
    <w:rsid w:val="00B65355"/>
    <w:rsid w:val="00B67343"/>
    <w:rsid w:val="00B7192F"/>
    <w:rsid w:val="00B7218D"/>
    <w:rsid w:val="00B72668"/>
    <w:rsid w:val="00B77549"/>
    <w:rsid w:val="00B803C5"/>
    <w:rsid w:val="00B8640C"/>
    <w:rsid w:val="00B86CEC"/>
    <w:rsid w:val="00B87C94"/>
    <w:rsid w:val="00B90AC8"/>
    <w:rsid w:val="00B92C30"/>
    <w:rsid w:val="00B93065"/>
    <w:rsid w:val="00B96146"/>
    <w:rsid w:val="00B96A67"/>
    <w:rsid w:val="00BA488F"/>
    <w:rsid w:val="00BA647A"/>
    <w:rsid w:val="00BB2B74"/>
    <w:rsid w:val="00BB3348"/>
    <w:rsid w:val="00BB5781"/>
    <w:rsid w:val="00BC05AC"/>
    <w:rsid w:val="00BC1195"/>
    <w:rsid w:val="00BC4736"/>
    <w:rsid w:val="00BD0FB9"/>
    <w:rsid w:val="00BD1252"/>
    <w:rsid w:val="00BD4D0F"/>
    <w:rsid w:val="00BD679E"/>
    <w:rsid w:val="00BE1072"/>
    <w:rsid w:val="00BF55B6"/>
    <w:rsid w:val="00C03720"/>
    <w:rsid w:val="00C054BF"/>
    <w:rsid w:val="00C1000A"/>
    <w:rsid w:val="00C103D8"/>
    <w:rsid w:val="00C10C61"/>
    <w:rsid w:val="00C1584F"/>
    <w:rsid w:val="00C17F5A"/>
    <w:rsid w:val="00C275D3"/>
    <w:rsid w:val="00C27B1E"/>
    <w:rsid w:val="00C3017E"/>
    <w:rsid w:val="00C32B14"/>
    <w:rsid w:val="00C33369"/>
    <w:rsid w:val="00C33688"/>
    <w:rsid w:val="00C34272"/>
    <w:rsid w:val="00C34278"/>
    <w:rsid w:val="00C40DD2"/>
    <w:rsid w:val="00C42042"/>
    <w:rsid w:val="00C47094"/>
    <w:rsid w:val="00C47ECF"/>
    <w:rsid w:val="00C50D71"/>
    <w:rsid w:val="00C51F8E"/>
    <w:rsid w:val="00C52BE5"/>
    <w:rsid w:val="00C5418E"/>
    <w:rsid w:val="00C54F96"/>
    <w:rsid w:val="00C554F9"/>
    <w:rsid w:val="00C62FD2"/>
    <w:rsid w:val="00C664FE"/>
    <w:rsid w:val="00C70789"/>
    <w:rsid w:val="00C74237"/>
    <w:rsid w:val="00C77261"/>
    <w:rsid w:val="00C8281E"/>
    <w:rsid w:val="00C87C3B"/>
    <w:rsid w:val="00C938DB"/>
    <w:rsid w:val="00C95B45"/>
    <w:rsid w:val="00CA0FDB"/>
    <w:rsid w:val="00CB3E88"/>
    <w:rsid w:val="00CB485E"/>
    <w:rsid w:val="00CB4A9D"/>
    <w:rsid w:val="00CB772D"/>
    <w:rsid w:val="00CC2967"/>
    <w:rsid w:val="00CC68BA"/>
    <w:rsid w:val="00CC7E8D"/>
    <w:rsid w:val="00CE0A00"/>
    <w:rsid w:val="00CE1C29"/>
    <w:rsid w:val="00CE2522"/>
    <w:rsid w:val="00CE4962"/>
    <w:rsid w:val="00CE53B7"/>
    <w:rsid w:val="00CE5415"/>
    <w:rsid w:val="00CE5F7C"/>
    <w:rsid w:val="00CE73F3"/>
    <w:rsid w:val="00CF017A"/>
    <w:rsid w:val="00CF1505"/>
    <w:rsid w:val="00CF2840"/>
    <w:rsid w:val="00CF42EC"/>
    <w:rsid w:val="00CF47B8"/>
    <w:rsid w:val="00CF555B"/>
    <w:rsid w:val="00CF6882"/>
    <w:rsid w:val="00D120F6"/>
    <w:rsid w:val="00D175C6"/>
    <w:rsid w:val="00D17C20"/>
    <w:rsid w:val="00D274FA"/>
    <w:rsid w:val="00D27F5E"/>
    <w:rsid w:val="00D31DC7"/>
    <w:rsid w:val="00D34B29"/>
    <w:rsid w:val="00D34DA7"/>
    <w:rsid w:val="00D4092F"/>
    <w:rsid w:val="00D4140A"/>
    <w:rsid w:val="00D41786"/>
    <w:rsid w:val="00D41DFC"/>
    <w:rsid w:val="00D42BE0"/>
    <w:rsid w:val="00D518F1"/>
    <w:rsid w:val="00D56E0D"/>
    <w:rsid w:val="00D56E2E"/>
    <w:rsid w:val="00D60E89"/>
    <w:rsid w:val="00D775D2"/>
    <w:rsid w:val="00D778F1"/>
    <w:rsid w:val="00D81853"/>
    <w:rsid w:val="00D85976"/>
    <w:rsid w:val="00D933D1"/>
    <w:rsid w:val="00D93521"/>
    <w:rsid w:val="00DA30F3"/>
    <w:rsid w:val="00DA75FB"/>
    <w:rsid w:val="00DB0F62"/>
    <w:rsid w:val="00DB2177"/>
    <w:rsid w:val="00DB3659"/>
    <w:rsid w:val="00DB7A8E"/>
    <w:rsid w:val="00DC4254"/>
    <w:rsid w:val="00DD7660"/>
    <w:rsid w:val="00DE67B5"/>
    <w:rsid w:val="00DE6E12"/>
    <w:rsid w:val="00DE7E78"/>
    <w:rsid w:val="00DF1FE6"/>
    <w:rsid w:val="00E03173"/>
    <w:rsid w:val="00E3637F"/>
    <w:rsid w:val="00E372DF"/>
    <w:rsid w:val="00E4161C"/>
    <w:rsid w:val="00E42570"/>
    <w:rsid w:val="00E43C1B"/>
    <w:rsid w:val="00E445DE"/>
    <w:rsid w:val="00E44FC1"/>
    <w:rsid w:val="00E52F91"/>
    <w:rsid w:val="00E56996"/>
    <w:rsid w:val="00E57F06"/>
    <w:rsid w:val="00E61ECF"/>
    <w:rsid w:val="00E733B7"/>
    <w:rsid w:val="00E74924"/>
    <w:rsid w:val="00E763CB"/>
    <w:rsid w:val="00E777C8"/>
    <w:rsid w:val="00E80B37"/>
    <w:rsid w:val="00E821D4"/>
    <w:rsid w:val="00E84079"/>
    <w:rsid w:val="00E846D2"/>
    <w:rsid w:val="00E86014"/>
    <w:rsid w:val="00EA0C73"/>
    <w:rsid w:val="00EA3C50"/>
    <w:rsid w:val="00EB1516"/>
    <w:rsid w:val="00EB2B05"/>
    <w:rsid w:val="00EB6619"/>
    <w:rsid w:val="00EC031D"/>
    <w:rsid w:val="00EC3DBA"/>
    <w:rsid w:val="00EC4CDA"/>
    <w:rsid w:val="00EC7ACD"/>
    <w:rsid w:val="00ED048E"/>
    <w:rsid w:val="00ED7E6C"/>
    <w:rsid w:val="00EE32B0"/>
    <w:rsid w:val="00EE48A7"/>
    <w:rsid w:val="00EE7AC1"/>
    <w:rsid w:val="00EE7B44"/>
    <w:rsid w:val="00EF3891"/>
    <w:rsid w:val="00EF5413"/>
    <w:rsid w:val="00F0237C"/>
    <w:rsid w:val="00F03750"/>
    <w:rsid w:val="00F03A5F"/>
    <w:rsid w:val="00F04689"/>
    <w:rsid w:val="00F04885"/>
    <w:rsid w:val="00F13EEC"/>
    <w:rsid w:val="00F155CF"/>
    <w:rsid w:val="00F1570F"/>
    <w:rsid w:val="00F22350"/>
    <w:rsid w:val="00F22703"/>
    <w:rsid w:val="00F23982"/>
    <w:rsid w:val="00F2505F"/>
    <w:rsid w:val="00F31644"/>
    <w:rsid w:val="00F32122"/>
    <w:rsid w:val="00F35BAE"/>
    <w:rsid w:val="00F37AD8"/>
    <w:rsid w:val="00F4233F"/>
    <w:rsid w:val="00F50E66"/>
    <w:rsid w:val="00F52543"/>
    <w:rsid w:val="00F53819"/>
    <w:rsid w:val="00F551D5"/>
    <w:rsid w:val="00F70E20"/>
    <w:rsid w:val="00F74679"/>
    <w:rsid w:val="00F764C5"/>
    <w:rsid w:val="00F8221C"/>
    <w:rsid w:val="00F84DF2"/>
    <w:rsid w:val="00F87D4A"/>
    <w:rsid w:val="00FB226A"/>
    <w:rsid w:val="00FB2E37"/>
    <w:rsid w:val="00FC2E48"/>
    <w:rsid w:val="00FC7194"/>
    <w:rsid w:val="00FD0CD3"/>
    <w:rsid w:val="00FD4628"/>
    <w:rsid w:val="00FD47C8"/>
    <w:rsid w:val="00FD4FDF"/>
    <w:rsid w:val="00FD75DA"/>
    <w:rsid w:val="00FE0FF7"/>
    <w:rsid w:val="00FE198A"/>
    <w:rsid w:val="00FE72FE"/>
    <w:rsid w:val="00FF3B66"/>
    <w:rsid w:val="00FF51D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BDE65"/>
  <w15:chartTrackingRefBased/>
  <w15:docId w15:val="{C71B14ED-3E33-4012-A386-7F0550A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30B"/>
    <w:pPr>
      <w:autoSpaceDE w:val="0"/>
      <w:autoSpaceDN w:val="0"/>
      <w:adjustRightInd w:val="0"/>
    </w:pPr>
    <w:rPr>
      <w:color w:val="000000"/>
      <w:sz w:val="24"/>
      <w:szCs w:val="24"/>
    </w:rPr>
  </w:style>
  <w:style w:type="paragraph" w:styleId="Title">
    <w:name w:val="Title"/>
    <w:basedOn w:val="Default"/>
    <w:next w:val="Default"/>
    <w:qFormat/>
    <w:rsid w:val="00AD030B"/>
    <w:rPr>
      <w:color w:val="auto"/>
    </w:rPr>
  </w:style>
  <w:style w:type="paragraph" w:styleId="BodyTextIndent">
    <w:name w:val="Body Text Indent"/>
    <w:basedOn w:val="Default"/>
    <w:next w:val="Default"/>
    <w:rsid w:val="00AD030B"/>
    <w:rPr>
      <w:color w:val="auto"/>
    </w:rPr>
  </w:style>
  <w:style w:type="character" w:styleId="Hyperlink">
    <w:name w:val="Hyperlink"/>
    <w:rsid w:val="00AD030B"/>
    <w:rPr>
      <w:color w:val="000000"/>
    </w:rPr>
  </w:style>
  <w:style w:type="paragraph" w:styleId="ListParagraph">
    <w:name w:val="List Paragraph"/>
    <w:basedOn w:val="Normal"/>
    <w:uiPriority w:val="34"/>
    <w:qFormat/>
    <w:rsid w:val="00866F35"/>
    <w:pPr>
      <w:ind w:left="720"/>
    </w:pPr>
  </w:style>
  <w:style w:type="paragraph" w:styleId="BalloonText">
    <w:name w:val="Balloon Text"/>
    <w:basedOn w:val="Normal"/>
    <w:link w:val="BalloonTextChar"/>
    <w:rsid w:val="00307E32"/>
    <w:rPr>
      <w:rFonts w:ascii="Tahoma" w:hAnsi="Tahoma" w:cs="Tahoma"/>
      <w:sz w:val="16"/>
      <w:szCs w:val="16"/>
    </w:rPr>
  </w:style>
  <w:style w:type="character" w:customStyle="1" w:styleId="BalloonTextChar">
    <w:name w:val="Balloon Text Char"/>
    <w:link w:val="BalloonText"/>
    <w:rsid w:val="00307E32"/>
    <w:rPr>
      <w:rFonts w:ascii="Tahoma" w:hAnsi="Tahoma" w:cs="Tahoma"/>
      <w:sz w:val="16"/>
      <w:szCs w:val="16"/>
    </w:rPr>
  </w:style>
  <w:style w:type="character" w:styleId="CommentReference">
    <w:name w:val="annotation reference"/>
    <w:rsid w:val="00340516"/>
    <w:rPr>
      <w:sz w:val="16"/>
      <w:szCs w:val="16"/>
    </w:rPr>
  </w:style>
  <w:style w:type="paragraph" w:styleId="CommentText">
    <w:name w:val="annotation text"/>
    <w:basedOn w:val="Normal"/>
    <w:link w:val="CommentTextChar"/>
    <w:rsid w:val="00340516"/>
  </w:style>
  <w:style w:type="character" w:customStyle="1" w:styleId="CommentTextChar">
    <w:name w:val="Comment Text Char"/>
    <w:basedOn w:val="DefaultParagraphFont"/>
    <w:link w:val="CommentText"/>
    <w:rsid w:val="00340516"/>
  </w:style>
  <w:style w:type="paragraph" w:styleId="CommentSubject">
    <w:name w:val="annotation subject"/>
    <w:basedOn w:val="CommentText"/>
    <w:next w:val="CommentText"/>
    <w:link w:val="CommentSubjectChar"/>
    <w:rsid w:val="00340516"/>
    <w:rPr>
      <w:b/>
      <w:bCs/>
    </w:rPr>
  </w:style>
  <w:style w:type="character" w:customStyle="1" w:styleId="CommentSubjectChar">
    <w:name w:val="Comment Subject Char"/>
    <w:link w:val="CommentSubject"/>
    <w:rsid w:val="00340516"/>
    <w:rPr>
      <w:b/>
      <w:bCs/>
    </w:rPr>
  </w:style>
  <w:style w:type="paragraph" w:styleId="Revision">
    <w:name w:val="Revision"/>
    <w:hidden/>
    <w:uiPriority w:val="99"/>
    <w:semiHidden/>
    <w:rsid w:val="004B56D4"/>
  </w:style>
  <w:style w:type="paragraph" w:styleId="Header">
    <w:name w:val="header"/>
    <w:basedOn w:val="Normal"/>
    <w:link w:val="HeaderChar"/>
    <w:rsid w:val="00285D69"/>
    <w:pPr>
      <w:tabs>
        <w:tab w:val="center" w:pos="4680"/>
        <w:tab w:val="right" w:pos="9360"/>
      </w:tabs>
    </w:pPr>
  </w:style>
  <w:style w:type="character" w:customStyle="1" w:styleId="HeaderChar">
    <w:name w:val="Header Char"/>
    <w:basedOn w:val="DefaultParagraphFont"/>
    <w:link w:val="Header"/>
    <w:rsid w:val="00285D69"/>
  </w:style>
  <w:style w:type="paragraph" w:styleId="Footer">
    <w:name w:val="footer"/>
    <w:basedOn w:val="Normal"/>
    <w:link w:val="FooterChar"/>
    <w:uiPriority w:val="99"/>
    <w:rsid w:val="00285D69"/>
    <w:pPr>
      <w:tabs>
        <w:tab w:val="center" w:pos="4680"/>
        <w:tab w:val="right" w:pos="9360"/>
      </w:tabs>
    </w:pPr>
  </w:style>
  <w:style w:type="character" w:customStyle="1" w:styleId="FooterChar">
    <w:name w:val="Footer Char"/>
    <w:basedOn w:val="DefaultParagraphFont"/>
    <w:link w:val="Footer"/>
    <w:uiPriority w:val="99"/>
    <w:rsid w:val="00285D69"/>
  </w:style>
  <w:style w:type="paragraph" w:styleId="NormalWeb">
    <w:name w:val="Normal (Web)"/>
    <w:basedOn w:val="Normal"/>
    <w:uiPriority w:val="99"/>
    <w:unhideWhenUsed/>
    <w:rsid w:val="0060186B"/>
    <w:pPr>
      <w:spacing w:before="100" w:beforeAutospacing="1" w:after="100" w:afterAutospacing="1"/>
    </w:pPr>
    <w:rPr>
      <w:sz w:val="24"/>
      <w:szCs w:val="24"/>
    </w:rPr>
  </w:style>
  <w:style w:type="character" w:styleId="Strong">
    <w:name w:val="Strong"/>
    <w:uiPriority w:val="22"/>
    <w:qFormat/>
    <w:rsid w:val="0060186B"/>
    <w:rPr>
      <w:b/>
      <w:bCs/>
    </w:rPr>
  </w:style>
  <w:style w:type="character" w:styleId="IntenseReference">
    <w:name w:val="Intense Reference"/>
    <w:basedOn w:val="DefaultParagraphFont"/>
    <w:uiPriority w:val="32"/>
    <w:qFormat/>
    <w:rsid w:val="0038057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2132">
      <w:bodyDiv w:val="1"/>
      <w:marLeft w:val="0"/>
      <w:marRight w:val="0"/>
      <w:marTop w:val="0"/>
      <w:marBottom w:val="0"/>
      <w:divBdr>
        <w:top w:val="none" w:sz="0" w:space="0" w:color="auto"/>
        <w:left w:val="none" w:sz="0" w:space="0" w:color="auto"/>
        <w:bottom w:val="none" w:sz="0" w:space="0" w:color="auto"/>
        <w:right w:val="none" w:sz="0" w:space="0" w:color="auto"/>
      </w:divBdr>
    </w:div>
    <w:div w:id="623275250">
      <w:bodyDiv w:val="1"/>
      <w:marLeft w:val="0"/>
      <w:marRight w:val="0"/>
      <w:marTop w:val="0"/>
      <w:marBottom w:val="0"/>
      <w:divBdr>
        <w:top w:val="none" w:sz="0" w:space="0" w:color="auto"/>
        <w:left w:val="none" w:sz="0" w:space="0" w:color="auto"/>
        <w:bottom w:val="none" w:sz="0" w:space="0" w:color="auto"/>
        <w:right w:val="none" w:sz="0" w:space="0" w:color="auto"/>
      </w:divBdr>
      <w:divsChild>
        <w:div w:id="806044384">
          <w:marLeft w:val="0"/>
          <w:marRight w:val="0"/>
          <w:marTop w:val="0"/>
          <w:marBottom w:val="0"/>
          <w:divBdr>
            <w:top w:val="none" w:sz="0" w:space="0" w:color="auto"/>
            <w:left w:val="none" w:sz="0" w:space="0" w:color="auto"/>
            <w:bottom w:val="none" w:sz="0" w:space="0" w:color="auto"/>
            <w:right w:val="none" w:sz="0" w:space="0" w:color="auto"/>
          </w:divBdr>
          <w:divsChild>
            <w:div w:id="1719089758">
              <w:marLeft w:val="0"/>
              <w:marRight w:val="0"/>
              <w:marTop w:val="0"/>
              <w:marBottom w:val="0"/>
              <w:divBdr>
                <w:top w:val="none" w:sz="0" w:space="0" w:color="auto"/>
                <w:left w:val="none" w:sz="0" w:space="0" w:color="auto"/>
                <w:bottom w:val="none" w:sz="0" w:space="0" w:color="auto"/>
                <w:right w:val="none" w:sz="0" w:space="0" w:color="auto"/>
              </w:divBdr>
              <w:divsChild>
                <w:div w:id="346520290">
                  <w:marLeft w:val="0"/>
                  <w:marRight w:val="0"/>
                  <w:marTop w:val="0"/>
                  <w:marBottom w:val="0"/>
                  <w:divBdr>
                    <w:top w:val="none" w:sz="0" w:space="0" w:color="auto"/>
                    <w:left w:val="none" w:sz="0" w:space="0" w:color="auto"/>
                    <w:bottom w:val="none" w:sz="0" w:space="0" w:color="auto"/>
                    <w:right w:val="none" w:sz="0" w:space="0" w:color="auto"/>
                  </w:divBdr>
                  <w:divsChild>
                    <w:div w:id="729613513">
                      <w:marLeft w:val="0"/>
                      <w:marRight w:val="0"/>
                      <w:marTop w:val="0"/>
                      <w:marBottom w:val="0"/>
                      <w:divBdr>
                        <w:top w:val="none" w:sz="0" w:space="0" w:color="auto"/>
                        <w:left w:val="none" w:sz="0" w:space="0" w:color="auto"/>
                        <w:bottom w:val="none" w:sz="0" w:space="0" w:color="auto"/>
                        <w:right w:val="none" w:sz="0" w:space="0" w:color="auto"/>
                      </w:divBdr>
                      <w:divsChild>
                        <w:div w:id="16452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874732">
      <w:bodyDiv w:val="1"/>
      <w:marLeft w:val="0"/>
      <w:marRight w:val="0"/>
      <w:marTop w:val="0"/>
      <w:marBottom w:val="0"/>
      <w:divBdr>
        <w:top w:val="none" w:sz="0" w:space="0" w:color="auto"/>
        <w:left w:val="none" w:sz="0" w:space="0" w:color="auto"/>
        <w:bottom w:val="none" w:sz="0" w:space="0" w:color="auto"/>
        <w:right w:val="none" w:sz="0" w:space="0" w:color="auto"/>
      </w:divBdr>
    </w:div>
    <w:div w:id="1911576238">
      <w:bodyDiv w:val="1"/>
      <w:marLeft w:val="0"/>
      <w:marRight w:val="0"/>
      <w:marTop w:val="0"/>
      <w:marBottom w:val="0"/>
      <w:divBdr>
        <w:top w:val="none" w:sz="0" w:space="0" w:color="auto"/>
        <w:left w:val="none" w:sz="0" w:space="0" w:color="auto"/>
        <w:bottom w:val="none" w:sz="0" w:space="0" w:color="auto"/>
        <w:right w:val="none" w:sz="0" w:space="0" w:color="auto"/>
      </w:divBdr>
      <w:divsChild>
        <w:div w:id="570773776">
          <w:marLeft w:val="0"/>
          <w:marRight w:val="0"/>
          <w:marTop w:val="0"/>
          <w:marBottom w:val="0"/>
          <w:divBdr>
            <w:top w:val="none" w:sz="0" w:space="0" w:color="auto"/>
            <w:left w:val="none" w:sz="0" w:space="0" w:color="auto"/>
            <w:bottom w:val="none" w:sz="0" w:space="0" w:color="auto"/>
            <w:right w:val="none" w:sz="0" w:space="0" w:color="auto"/>
          </w:divBdr>
          <w:divsChild>
            <w:div w:id="1157261984">
              <w:marLeft w:val="0"/>
              <w:marRight w:val="0"/>
              <w:marTop w:val="0"/>
              <w:marBottom w:val="0"/>
              <w:divBdr>
                <w:top w:val="none" w:sz="0" w:space="0" w:color="auto"/>
                <w:left w:val="none" w:sz="0" w:space="0" w:color="auto"/>
                <w:bottom w:val="none" w:sz="0" w:space="0" w:color="auto"/>
                <w:right w:val="none" w:sz="0" w:space="0" w:color="auto"/>
              </w:divBdr>
              <w:divsChild>
                <w:div w:id="1737892414">
                  <w:marLeft w:val="0"/>
                  <w:marRight w:val="0"/>
                  <w:marTop w:val="0"/>
                  <w:marBottom w:val="0"/>
                  <w:divBdr>
                    <w:top w:val="none" w:sz="0" w:space="0" w:color="auto"/>
                    <w:left w:val="none" w:sz="0" w:space="0" w:color="auto"/>
                    <w:bottom w:val="none" w:sz="0" w:space="0" w:color="auto"/>
                    <w:right w:val="none" w:sz="0" w:space="0" w:color="auto"/>
                  </w:divBdr>
                  <w:divsChild>
                    <w:div w:id="1405444926">
                      <w:marLeft w:val="0"/>
                      <w:marRight w:val="0"/>
                      <w:marTop w:val="0"/>
                      <w:marBottom w:val="0"/>
                      <w:divBdr>
                        <w:top w:val="none" w:sz="0" w:space="0" w:color="auto"/>
                        <w:left w:val="none" w:sz="0" w:space="0" w:color="auto"/>
                        <w:bottom w:val="none" w:sz="0" w:space="0" w:color="auto"/>
                        <w:right w:val="none" w:sz="0" w:space="0" w:color="auto"/>
                      </w:divBdr>
                      <w:divsChild>
                        <w:div w:id="7336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admin@ashra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PROCEDURES FOR REQUESTING A NEW STANDARD OR GUIDELINE</vt:lpstr>
    </vt:vector>
  </TitlesOfParts>
  <Company>ashrae</Company>
  <LinksUpToDate>false</LinksUpToDate>
  <CharactersWithSpaces>10239</CharactersWithSpaces>
  <SharedDoc>false</SharedDoc>
  <HLinks>
    <vt:vector size="6" baseType="variant">
      <vt:variant>
        <vt:i4>3932188</vt:i4>
      </vt:variant>
      <vt:variant>
        <vt:i4>0</vt:i4>
      </vt:variant>
      <vt:variant>
        <vt:i4>0</vt:i4>
      </vt:variant>
      <vt:variant>
        <vt:i4>5</vt:i4>
      </vt:variant>
      <vt:variant>
        <vt:lpwstr>mailto:procadmin@ashrae.net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REQUESTING A NEW STANDARD OR GUIDELINE</dc:title>
  <dc:subject/>
  <dc:creator>sreiniche</dc:creator>
  <cp:keywords/>
  <cp:lastModifiedBy>Meyers-Lisle, Tanisha</cp:lastModifiedBy>
  <cp:revision>2</cp:revision>
  <dcterms:created xsi:type="dcterms:W3CDTF">2022-02-22T14:46:00Z</dcterms:created>
  <dcterms:modified xsi:type="dcterms:W3CDTF">2022-02-22T14:46:00Z</dcterms:modified>
</cp:coreProperties>
</file>